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Médico veterinario Marcelo Miragaya se graduó en la Universidad de Buenos Aires y obtuvo sus títulos de postgrado de Master of Science y Ph.D en Fisiología Animal en la University of Idaho, USA, entre 1997 y 1999.</w:t>
      </w:r>
    </w:p>
    <w:p w:rsidR="00000000" w:rsidDel="00000000" w:rsidP="00000000" w:rsidRDefault="00000000" w:rsidRPr="00000000" w14:paraId="00000003">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Actualmente es Profesor Titular de la cátedra de Teriogenología de la Facultad de Ciencias Veterinarias de la UBA donde además se desempeña como investigador formado del Instituto de investigación y Tecnología en Reproducción Animal. Además es director de la Maestría en Reproducción Animal de la UBA.</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 dirigido varios proyectos de investigación financiados por organismos nacionales e internacionales, en la línea de la investigación aplicada en reproducción y biotecnologías reproductivas en la especie equina y también en camélidos sudamericanos. En este sentido, actualmente dirige un proyecto de investigación en asnos, especie que últimamente ha cobrado un valor productivo notorio a nivel mundial.</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 presentado trabajos científicos en revistas nacionales e internaciones de alto impacto desde el año 1991 y solamente en los últimos 5 años tiene más de 20 trabajos publicados.</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 sido conferencista invitado en congresos y simposios de la especialidad, organizados en diferentes países, entre los más importantes se cuentan el encuentro anual de la International Embryo Transfer Society (IETS), International Congress on Equine Embryo Transfer (EETS) y el International Symposium on  Stallion Reproduction (ISSR), International Congress on Animal Reproduction (ICAR) y World Congress on South American Camelids.</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Tiene una amplia trayectoria en la formación de recursos humanos, representada por tesistas de maestría y doctorado de la UBA. Además, ha codirigido tesis de maestría y doctorado de otra universidades nacionales.</w:t>
      </w:r>
    </w:p>
    <w:p w:rsidR="00000000" w:rsidDel="00000000" w:rsidP="00000000" w:rsidRDefault="00000000" w:rsidRPr="00000000" w14:paraId="00000008">
      <w:pPr>
        <w:jc w:val="both"/>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