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492"/>
        <w:gridCol w:w="102"/>
      </w:tblGrid>
      <w:tr w:rsidR="00B12F28" w:rsidRPr="00B12F28" w:rsidTr="00B12F28">
        <w:trPr>
          <w:tblCellSpacing w:w="15" w:type="dxa"/>
        </w:trPr>
        <w:tc>
          <w:tcPr>
            <w:tcW w:w="4700" w:type="pct"/>
            <w:vAlign w:val="center"/>
            <w:hideMark/>
          </w:tcPr>
          <w:tbl>
            <w:tblPr>
              <w:tblW w:w="5000" w:type="pct"/>
              <w:tblCellSpacing w:w="15" w:type="dxa"/>
              <w:tblCellMar>
                <w:top w:w="15" w:type="dxa"/>
                <w:left w:w="15" w:type="dxa"/>
                <w:bottom w:w="15" w:type="dxa"/>
                <w:right w:w="15" w:type="dxa"/>
              </w:tblCellMar>
              <w:tblLook w:val="04A0"/>
            </w:tblPr>
            <w:tblGrid>
              <w:gridCol w:w="8417"/>
            </w:tblGrid>
            <w:tr w:rsidR="00B12F28" w:rsidRPr="00B12F28">
              <w:trPr>
                <w:tblCellSpacing w:w="15" w:type="dxa"/>
              </w:trPr>
              <w:tc>
                <w:tcPr>
                  <w:tcW w:w="1250" w:type="pct"/>
                  <w:vAlign w:val="center"/>
                  <w:hideMark/>
                </w:tcPr>
                <w:p w:rsidR="00B12F28" w:rsidRPr="00B12F28" w:rsidRDefault="00B12F28" w:rsidP="00B12F28">
                  <w:pPr>
                    <w:spacing w:after="0" w:line="240" w:lineRule="auto"/>
                    <w:rPr>
                      <w:rFonts w:ascii="Times New Roman" w:eastAsia="Times New Roman" w:hAnsi="Times New Roman" w:cs="Times New Roman"/>
                      <w:sz w:val="24"/>
                      <w:szCs w:val="24"/>
                      <w:lang w:eastAsia="es-ES"/>
                    </w:rPr>
                  </w:pPr>
                </w:p>
                <w:tbl>
                  <w:tblPr>
                    <w:tblW w:w="5000" w:type="pct"/>
                    <w:tblCellSpacing w:w="15" w:type="dxa"/>
                    <w:tblCellMar>
                      <w:top w:w="15" w:type="dxa"/>
                      <w:left w:w="15" w:type="dxa"/>
                      <w:bottom w:w="15" w:type="dxa"/>
                      <w:right w:w="15" w:type="dxa"/>
                    </w:tblCellMar>
                    <w:tblLook w:val="04A0"/>
                  </w:tblPr>
                  <w:tblGrid>
                    <w:gridCol w:w="8327"/>
                  </w:tblGrid>
                  <w:tr w:rsidR="00B12F28" w:rsidRPr="00B12F28">
                    <w:trPr>
                      <w:tblCellSpacing w:w="15" w:type="dxa"/>
                    </w:trPr>
                    <w:tc>
                      <w:tcPr>
                        <w:tcW w:w="0" w:type="auto"/>
                        <w:vAlign w:val="center"/>
                        <w:hideMark/>
                      </w:tcPr>
                      <w:tbl>
                        <w:tblPr>
                          <w:tblW w:w="0" w:type="auto"/>
                          <w:jc w:val="right"/>
                          <w:tblCellSpacing w:w="15" w:type="dxa"/>
                          <w:tblCellMar>
                            <w:top w:w="15" w:type="dxa"/>
                            <w:left w:w="15" w:type="dxa"/>
                            <w:bottom w:w="15" w:type="dxa"/>
                            <w:right w:w="15" w:type="dxa"/>
                          </w:tblCellMar>
                          <w:tblLook w:val="04A0"/>
                        </w:tblPr>
                        <w:tblGrid>
                          <w:gridCol w:w="555"/>
                          <w:gridCol w:w="2474"/>
                        </w:tblGrid>
                        <w:tr w:rsidR="00B12F28" w:rsidRPr="00B12F28">
                          <w:trPr>
                            <w:tblCellSpacing w:w="15" w:type="dxa"/>
                            <w:jc w:val="right"/>
                          </w:trPr>
                          <w:tc>
                            <w:tcPr>
                              <w:tcW w:w="0" w:type="auto"/>
                              <w:gridSpan w:val="2"/>
                              <w:vAlign w:val="center"/>
                              <w:hideMark/>
                            </w:tcPr>
                            <w:p w:rsidR="00B12F28" w:rsidRPr="00B12F28" w:rsidRDefault="00B12F28" w:rsidP="00B12F28">
                              <w:pPr>
                                <w:spacing w:after="0" w:line="240" w:lineRule="auto"/>
                                <w:rPr>
                                  <w:rFonts w:ascii="Times New Roman" w:eastAsia="Times New Roman" w:hAnsi="Times New Roman" w:cs="Times New Roman"/>
                                  <w:sz w:val="24"/>
                                  <w:szCs w:val="24"/>
                                  <w:lang w:eastAsia="es-ES"/>
                                </w:rPr>
                              </w:pPr>
                              <w:r w:rsidRPr="00B12F28">
                                <w:rPr>
                                  <w:rFonts w:ascii="Times New Roman" w:eastAsia="Times New Roman" w:hAnsi="Times New Roman" w:cs="Times New Roman"/>
                                  <w:sz w:val="24"/>
                                  <w:szCs w:val="24"/>
                                  <w:lang w:eastAsia="es-ES"/>
                                </w:rPr>
                                <w:t> </w:t>
                              </w:r>
                            </w:p>
                          </w:tc>
                        </w:tr>
                        <w:tr w:rsidR="00B12F28" w:rsidRPr="00B12F28">
                          <w:trPr>
                            <w:tblCellSpacing w:w="15" w:type="dxa"/>
                            <w:jc w:val="right"/>
                          </w:trPr>
                          <w:tc>
                            <w:tcPr>
                              <w:tcW w:w="0" w:type="auto"/>
                              <w:vAlign w:val="center"/>
                              <w:hideMark/>
                            </w:tcPr>
                            <w:p w:rsidR="00B12F28" w:rsidRPr="00B12F28" w:rsidRDefault="00B12F28" w:rsidP="00B12F28">
                              <w:pPr>
                                <w:spacing w:after="0" w:line="240" w:lineRule="auto"/>
                                <w:rPr>
                                  <w:rFonts w:ascii="Times New Roman" w:eastAsia="Times New Roman" w:hAnsi="Times New Roman" w:cs="Times New Roman"/>
                                  <w:sz w:val="24"/>
                                  <w:szCs w:val="24"/>
                                  <w:lang w:eastAsia="es-ES"/>
                                </w:rPr>
                              </w:pPr>
                              <w:hyperlink r:id="rId4" w:history="1">
                                <w:r w:rsidRPr="00B12F28">
                                  <w:rPr>
                                    <w:rFonts w:ascii="Verdana" w:eastAsia="Times New Roman" w:hAnsi="Verdana" w:cs="Times New Roman"/>
                                    <w:color w:val="0000FF"/>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void(0);" style="width:24pt;height:24pt" o:button="t"/>
                                  </w:pict>
                                </w:r>
                              </w:hyperlink>
                            </w:p>
                          </w:tc>
                          <w:tc>
                            <w:tcPr>
                              <w:tcW w:w="0" w:type="auto"/>
                              <w:vAlign w:val="center"/>
                              <w:hideMark/>
                            </w:tcPr>
                            <w:p w:rsidR="00B12F28" w:rsidRPr="00B12F28" w:rsidRDefault="00B12F28" w:rsidP="00B12F28">
                              <w:pPr>
                                <w:spacing w:after="0" w:line="240" w:lineRule="auto"/>
                                <w:rPr>
                                  <w:rFonts w:ascii="Times New Roman" w:eastAsia="Times New Roman" w:hAnsi="Times New Roman" w:cs="Times New Roman"/>
                                  <w:sz w:val="24"/>
                                  <w:szCs w:val="24"/>
                                  <w:lang w:eastAsia="es-ES"/>
                                </w:rPr>
                              </w:pPr>
                              <w:hyperlink r:id="rId5" w:history="1">
                                <w:r w:rsidRPr="00B12F28">
                                  <w:rPr>
                                    <w:rFonts w:ascii="Verdana" w:eastAsia="Times New Roman" w:hAnsi="Verdana" w:cs="Times New Roman"/>
                                    <w:color w:val="0000FF"/>
                                    <w:sz w:val="20"/>
                                    <w:lang w:eastAsia="es-ES"/>
                                  </w:rPr>
                                  <w:t>Como citar este artículo</w:t>
                                </w:r>
                              </w:hyperlink>
                            </w:p>
                          </w:tc>
                        </w:tr>
                      </w:tbl>
                      <w:p w:rsidR="00B12F28" w:rsidRPr="00B12F28" w:rsidRDefault="00B12F28" w:rsidP="00B12F28">
                        <w:pPr>
                          <w:spacing w:after="0" w:line="240" w:lineRule="auto"/>
                          <w:jc w:val="right"/>
                          <w:rPr>
                            <w:rFonts w:ascii="Times New Roman" w:eastAsia="Times New Roman" w:hAnsi="Times New Roman" w:cs="Times New Roman"/>
                            <w:sz w:val="24"/>
                            <w:szCs w:val="24"/>
                            <w:lang w:eastAsia="es-ES"/>
                          </w:rPr>
                        </w:pPr>
                      </w:p>
                    </w:tc>
                  </w:tr>
                </w:tbl>
                <w:p w:rsidR="00B12F28" w:rsidRPr="00B12F28" w:rsidRDefault="00B12F28" w:rsidP="00B12F28">
                  <w:pPr>
                    <w:spacing w:after="0" w:line="240" w:lineRule="auto"/>
                    <w:rPr>
                      <w:rFonts w:ascii="Times New Roman" w:eastAsia="Times New Roman" w:hAnsi="Times New Roman" w:cs="Times New Roman"/>
                      <w:sz w:val="24"/>
                      <w:szCs w:val="24"/>
                      <w:lang w:eastAsia="es-ES"/>
                    </w:rPr>
                  </w:pPr>
                </w:p>
              </w:tc>
            </w:tr>
          </w:tbl>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B12F28">
              <w:rPr>
                <w:rFonts w:ascii="Verdana" w:eastAsia="Times New Roman" w:hAnsi="Verdana" w:cs="Times New Roman"/>
                <w:b/>
                <w:bCs/>
                <w:sz w:val="24"/>
                <w:szCs w:val="24"/>
                <w:lang w:eastAsia="es-ES"/>
              </w:rPr>
              <w:t>Iatrogenic</w:t>
            </w:r>
            <w:proofErr w:type="spellEnd"/>
            <w:r w:rsidRPr="00B12F28">
              <w:rPr>
                <w:rFonts w:ascii="Verdana" w:eastAsia="Times New Roman" w:hAnsi="Verdana" w:cs="Times New Roman"/>
                <w:b/>
                <w:bCs/>
                <w:sz w:val="24"/>
                <w:szCs w:val="24"/>
                <w:lang w:eastAsia="es-ES"/>
              </w:rPr>
              <w:t xml:space="preserve"> </w:t>
            </w:r>
            <w:proofErr w:type="spellStart"/>
            <w:r w:rsidRPr="00B12F28">
              <w:rPr>
                <w:rFonts w:ascii="Verdana" w:eastAsia="Times New Roman" w:hAnsi="Verdana" w:cs="Times New Roman"/>
                <w:b/>
                <w:bCs/>
                <w:sz w:val="24"/>
                <w:szCs w:val="24"/>
                <w:lang w:eastAsia="es-ES"/>
              </w:rPr>
              <w:t>equine</w:t>
            </w:r>
            <w:proofErr w:type="spellEnd"/>
            <w:r w:rsidRPr="00B12F28">
              <w:rPr>
                <w:rFonts w:ascii="Verdana" w:eastAsia="Times New Roman" w:hAnsi="Verdana" w:cs="Times New Roman"/>
                <w:b/>
                <w:bCs/>
                <w:sz w:val="24"/>
                <w:szCs w:val="24"/>
                <w:lang w:eastAsia="es-ES"/>
              </w:rPr>
              <w:t xml:space="preserve"> </w:t>
            </w:r>
            <w:proofErr w:type="spellStart"/>
            <w:r w:rsidRPr="00B12F28">
              <w:rPr>
                <w:rFonts w:ascii="Verdana" w:eastAsia="Times New Roman" w:hAnsi="Verdana" w:cs="Times New Roman"/>
                <w:b/>
                <w:bCs/>
                <w:sz w:val="24"/>
                <w:szCs w:val="24"/>
                <w:lang w:eastAsia="es-ES"/>
              </w:rPr>
              <w:t>metabolic</w:t>
            </w:r>
            <w:proofErr w:type="spellEnd"/>
            <w:r w:rsidRPr="00B12F28">
              <w:rPr>
                <w:rFonts w:ascii="Verdana" w:eastAsia="Times New Roman" w:hAnsi="Verdana" w:cs="Times New Roman"/>
                <w:b/>
                <w:bCs/>
                <w:sz w:val="24"/>
                <w:szCs w:val="24"/>
                <w:lang w:eastAsia="es-ES"/>
              </w:rPr>
              <w:t xml:space="preserve"> </w:t>
            </w:r>
            <w:proofErr w:type="spellStart"/>
            <w:r w:rsidRPr="00B12F28">
              <w:rPr>
                <w:rFonts w:ascii="Verdana" w:eastAsia="Times New Roman" w:hAnsi="Verdana" w:cs="Times New Roman"/>
                <w:b/>
                <w:bCs/>
                <w:sz w:val="24"/>
                <w:szCs w:val="24"/>
                <w:lang w:eastAsia="es-ES"/>
              </w:rPr>
              <w:t>syndrome</w:t>
            </w:r>
            <w:proofErr w:type="spellEnd"/>
            <w:r w:rsidRPr="00B12F28">
              <w:rPr>
                <w:rFonts w:ascii="Verdana" w:eastAsia="Times New Roman" w:hAnsi="Verdana" w:cs="Times New Roman"/>
                <w:b/>
                <w:bCs/>
                <w:sz w:val="24"/>
                <w:szCs w:val="24"/>
                <w:lang w:eastAsia="es-ES"/>
              </w:rPr>
              <w:t xml:space="preserve"> in </w:t>
            </w:r>
            <w:proofErr w:type="spellStart"/>
            <w:r w:rsidRPr="00B12F28">
              <w:rPr>
                <w:rFonts w:ascii="Verdana" w:eastAsia="Times New Roman" w:hAnsi="Verdana" w:cs="Times New Roman"/>
                <w:b/>
                <w:bCs/>
                <w:sz w:val="24"/>
                <w:szCs w:val="24"/>
                <w:lang w:eastAsia="es-ES"/>
              </w:rPr>
              <w:t>thoroughbred</w:t>
            </w:r>
            <w:proofErr w:type="spellEnd"/>
            <w:r w:rsidRPr="00B12F28">
              <w:rPr>
                <w:rFonts w:ascii="Verdana" w:eastAsia="Times New Roman" w:hAnsi="Verdana" w:cs="Times New Roman"/>
                <w:b/>
                <w:bCs/>
                <w:sz w:val="24"/>
                <w:szCs w:val="24"/>
                <w:lang w:eastAsia="es-ES"/>
              </w:rPr>
              <w:t xml:space="preserve"> </w:t>
            </w:r>
            <w:proofErr w:type="spellStart"/>
            <w:r w:rsidRPr="00B12F28">
              <w:rPr>
                <w:rFonts w:ascii="Verdana" w:eastAsia="Times New Roman" w:hAnsi="Verdana" w:cs="Times New Roman"/>
                <w:b/>
                <w:bCs/>
                <w:sz w:val="24"/>
                <w:szCs w:val="24"/>
                <w:lang w:eastAsia="es-ES"/>
              </w:rPr>
              <w:t>horses</w:t>
            </w:r>
            <w:proofErr w:type="spellEnd"/>
          </w:p>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b/>
                <w:bCs/>
                <w:sz w:val="24"/>
                <w:szCs w:val="24"/>
                <w:lang w:eastAsia="es-ES"/>
              </w:rPr>
              <w:br/>
              <w:t>Abelardo Morales, Francisco García, Víctor Bermúdez, María Morales, Luís Leal, Pedro López, Gilberto Planas, Carlos Rodríguez.</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sz w:val="20"/>
                <w:szCs w:val="20"/>
                <w:lang w:val="en-US" w:eastAsia="es-ES"/>
              </w:rPr>
              <w:t xml:space="preserve">Department of Veterinary Pathology Faculty of Veterinary Science, Central University of Venezuela, Aragua State (AM, FG, VB); National Racetrack “La </w:t>
            </w:r>
            <w:proofErr w:type="spellStart"/>
            <w:r w:rsidRPr="00B12F28">
              <w:rPr>
                <w:rFonts w:ascii="Verdana" w:eastAsia="Times New Roman" w:hAnsi="Verdana" w:cs="Times New Roman"/>
                <w:sz w:val="20"/>
                <w:szCs w:val="20"/>
                <w:lang w:val="en-US" w:eastAsia="es-ES"/>
              </w:rPr>
              <w:t>Rinconada</w:t>
            </w:r>
            <w:proofErr w:type="spellEnd"/>
            <w:r w:rsidRPr="00B12F28">
              <w:rPr>
                <w:rFonts w:ascii="Verdana" w:eastAsia="Times New Roman" w:hAnsi="Verdana" w:cs="Times New Roman"/>
                <w:sz w:val="20"/>
                <w:szCs w:val="20"/>
                <w:lang w:val="en-US" w:eastAsia="es-ES"/>
              </w:rPr>
              <w:t>” Caracas Venezuela (LL, PL, GP, CR). Maternity “Concepción Palacios” Caracas, Venezuela (MM).</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br/>
              <w:t xml:space="preserve">Corresponds author: </w:t>
            </w:r>
            <w:proofErr w:type="spellStart"/>
            <w:r w:rsidRPr="00B12F28">
              <w:rPr>
                <w:rFonts w:ascii="Verdana" w:eastAsia="Times New Roman" w:hAnsi="Verdana" w:cs="Times New Roman"/>
                <w:sz w:val="20"/>
                <w:szCs w:val="20"/>
                <w:lang w:val="en-US" w:eastAsia="es-ES"/>
              </w:rPr>
              <w:t>Abelardo</w:t>
            </w:r>
            <w:proofErr w:type="spellEnd"/>
            <w:r w:rsidRPr="00B12F28">
              <w:rPr>
                <w:rFonts w:ascii="Verdana" w:eastAsia="Times New Roman" w:hAnsi="Verdana" w:cs="Times New Roman"/>
                <w:sz w:val="20"/>
                <w:szCs w:val="20"/>
                <w:lang w:val="en-US" w:eastAsia="es-ES"/>
              </w:rPr>
              <w:t xml:space="preserve"> Morales Department of Veterinary Pathology Faculty of Veterinary Science, Central University of Venezuela, </w:t>
            </w:r>
            <w:proofErr w:type="gramStart"/>
            <w:r w:rsidRPr="00B12F28">
              <w:rPr>
                <w:rFonts w:ascii="Verdana" w:eastAsia="Times New Roman" w:hAnsi="Verdana" w:cs="Times New Roman"/>
                <w:sz w:val="20"/>
                <w:szCs w:val="20"/>
                <w:lang w:val="en-US" w:eastAsia="es-ES"/>
              </w:rPr>
              <w:t>Aragua</w:t>
            </w:r>
            <w:proofErr w:type="gramEnd"/>
            <w:r w:rsidRPr="00B12F28">
              <w:rPr>
                <w:rFonts w:ascii="Verdana" w:eastAsia="Times New Roman" w:hAnsi="Verdana" w:cs="Times New Roman"/>
                <w:sz w:val="20"/>
                <w:szCs w:val="20"/>
                <w:lang w:val="en-US" w:eastAsia="es-ES"/>
              </w:rPr>
              <w:t xml:space="preserve"> State. Building 3, office 3, Campus Maracay. Phone: 058 0243 550 60 29. </w:t>
            </w:r>
            <w:proofErr w:type="spellStart"/>
            <w:r w:rsidRPr="00B12F28">
              <w:rPr>
                <w:rFonts w:ascii="Verdana" w:eastAsia="Times New Roman" w:hAnsi="Verdana" w:cs="Times New Roman"/>
                <w:sz w:val="20"/>
                <w:szCs w:val="20"/>
                <w:lang w:val="en-US" w:eastAsia="es-ES"/>
              </w:rPr>
              <w:t>Telefax</w:t>
            </w:r>
            <w:proofErr w:type="spellEnd"/>
            <w:r w:rsidRPr="00B12F28">
              <w:rPr>
                <w:rFonts w:ascii="Verdana" w:eastAsia="Times New Roman" w:hAnsi="Verdana" w:cs="Times New Roman"/>
                <w:sz w:val="20"/>
                <w:szCs w:val="20"/>
                <w:lang w:val="en-US" w:eastAsia="es-ES"/>
              </w:rPr>
              <w:t>: 058 0243 550 60 29. Cell phone: 058 0414 4563101</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Summaries</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sz w:val="20"/>
                <w:szCs w:val="20"/>
                <w:lang w:val="en-US" w:eastAsia="es-ES"/>
              </w:rPr>
              <w:t xml:space="preserve">Reasons for performing study: Equine metabolic syndrome (EMS) is a cluster of problem that includes obesity, insulin resistance and laminitis. In EMS peripheral </w:t>
            </w:r>
            <w:proofErr w:type="spellStart"/>
            <w:r w:rsidRPr="00B12F28">
              <w:rPr>
                <w:rFonts w:ascii="Verdana" w:eastAsia="Times New Roman" w:hAnsi="Verdana" w:cs="Times New Roman"/>
                <w:sz w:val="20"/>
                <w:szCs w:val="20"/>
                <w:lang w:val="en-US" w:eastAsia="es-ES"/>
              </w:rPr>
              <w:t>adipocytes</w:t>
            </w:r>
            <w:proofErr w:type="spellEnd"/>
            <w:r w:rsidRPr="00B12F28">
              <w:rPr>
                <w:rFonts w:ascii="Verdana" w:eastAsia="Times New Roman" w:hAnsi="Verdana" w:cs="Times New Roman"/>
                <w:sz w:val="20"/>
                <w:szCs w:val="20"/>
                <w:lang w:val="en-US" w:eastAsia="es-ES"/>
              </w:rPr>
              <w:t xml:space="preserve"> synthesize </w:t>
            </w:r>
            <w:proofErr w:type="spellStart"/>
            <w:r w:rsidRPr="00B12F28">
              <w:rPr>
                <w:rFonts w:ascii="Verdana" w:eastAsia="Times New Roman" w:hAnsi="Verdana" w:cs="Times New Roman"/>
                <w:sz w:val="20"/>
                <w:szCs w:val="20"/>
                <w:lang w:val="en-US" w:eastAsia="es-ES"/>
              </w:rPr>
              <w:t>adipokines</w:t>
            </w:r>
            <w:proofErr w:type="spellEnd"/>
            <w:r w:rsidRPr="00B12F28">
              <w:rPr>
                <w:rFonts w:ascii="Verdana" w:eastAsia="Times New Roman" w:hAnsi="Verdana" w:cs="Times New Roman"/>
                <w:sz w:val="20"/>
                <w:szCs w:val="20"/>
                <w:lang w:val="en-US" w:eastAsia="es-ES"/>
              </w:rPr>
              <w:t xml:space="preserve"> which are analogous to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resulting in Cushing syndrome like-signs and insulin resistance. The used of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triancinolone</w:t>
            </w:r>
            <w:proofErr w:type="spellEnd"/>
            <w:r w:rsidRPr="00B12F28">
              <w:rPr>
                <w:rFonts w:ascii="Verdana" w:eastAsia="Times New Roman" w:hAnsi="Verdana" w:cs="Times New Roman"/>
                <w:sz w:val="20"/>
                <w:szCs w:val="20"/>
                <w:lang w:val="en-US" w:eastAsia="es-ES"/>
              </w:rPr>
              <w:t xml:space="preserve"> is very common and not permitted.</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Hypothesis or Objectives:</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The objective of this study was to describe metabolic syndrome iatrogenic in Thoroughbred horses.</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br/>
              <w:t xml:space="preserve">Methods: Were studied 22 Thoroughbred horses (12 female and 10 male), between 2-5 years old, in the national race Track “La </w:t>
            </w:r>
            <w:proofErr w:type="spellStart"/>
            <w:r w:rsidRPr="00B12F28">
              <w:rPr>
                <w:rFonts w:ascii="Verdana" w:eastAsia="Times New Roman" w:hAnsi="Verdana" w:cs="Times New Roman"/>
                <w:sz w:val="20"/>
                <w:szCs w:val="20"/>
                <w:lang w:val="en-US" w:eastAsia="es-ES"/>
              </w:rPr>
              <w:t>Rinconada</w:t>
            </w:r>
            <w:proofErr w:type="spellEnd"/>
            <w:r w:rsidRPr="00B12F28">
              <w:rPr>
                <w:rFonts w:ascii="Verdana" w:eastAsia="Times New Roman" w:hAnsi="Verdana" w:cs="Times New Roman"/>
                <w:sz w:val="20"/>
                <w:szCs w:val="20"/>
                <w:lang w:val="en-US" w:eastAsia="es-ES"/>
              </w:rPr>
              <w:t xml:space="preserve">” Caracas-Venezuela. All equine were euthanized and study by necropsy. Samples were collected from the adrenal glands, gastric mucosa, pancreas, kidneys, liver, spleen, lungs, heart and </w:t>
            </w:r>
            <w:proofErr w:type="spellStart"/>
            <w:r w:rsidRPr="00B12F28">
              <w:rPr>
                <w:rFonts w:ascii="Verdana" w:eastAsia="Times New Roman" w:hAnsi="Verdana" w:cs="Times New Roman"/>
                <w:sz w:val="20"/>
                <w:szCs w:val="20"/>
                <w:lang w:val="en-US" w:eastAsia="es-ES"/>
              </w:rPr>
              <w:t>adenohypofisys</w:t>
            </w:r>
            <w:proofErr w:type="spellEnd"/>
            <w:r w:rsidRPr="00B12F28">
              <w:rPr>
                <w:rFonts w:ascii="Verdana" w:eastAsia="Times New Roman" w:hAnsi="Verdana" w:cs="Times New Roman"/>
                <w:sz w:val="20"/>
                <w:szCs w:val="20"/>
                <w:lang w:val="en-US" w:eastAsia="es-ES"/>
              </w:rPr>
              <w:t xml:space="preserve">. Tissue sections were prepared and stained with </w:t>
            </w:r>
            <w:proofErr w:type="spellStart"/>
            <w:r w:rsidRPr="00B12F28">
              <w:rPr>
                <w:rFonts w:ascii="Verdana" w:eastAsia="Times New Roman" w:hAnsi="Verdana" w:cs="Times New Roman"/>
                <w:sz w:val="20"/>
                <w:szCs w:val="20"/>
                <w:lang w:val="en-US" w:eastAsia="es-ES"/>
              </w:rPr>
              <w:t>Hematoxilin</w:t>
            </w:r>
            <w:proofErr w:type="spellEnd"/>
            <w:r w:rsidRPr="00B12F28">
              <w:rPr>
                <w:rFonts w:ascii="Verdana" w:eastAsia="Times New Roman" w:hAnsi="Verdana" w:cs="Times New Roman"/>
                <w:sz w:val="20"/>
                <w:szCs w:val="20"/>
                <w:lang w:val="en-US" w:eastAsia="es-ES"/>
              </w:rPr>
              <w:t xml:space="preserve"> &amp; Eosin (H&amp;E) for light microscopy.</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Results:</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Clinical signs were </w:t>
            </w:r>
            <w:proofErr w:type="spellStart"/>
            <w:r w:rsidRPr="00B12F28">
              <w:rPr>
                <w:rFonts w:ascii="Verdana" w:eastAsia="Times New Roman" w:hAnsi="Verdana" w:cs="Times New Roman"/>
                <w:sz w:val="20"/>
                <w:szCs w:val="20"/>
                <w:lang w:val="en-US" w:eastAsia="es-ES"/>
              </w:rPr>
              <w:t>polyury</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polydipsy</w:t>
            </w:r>
            <w:proofErr w:type="spellEnd"/>
            <w:r w:rsidRPr="00B12F28">
              <w:rPr>
                <w:rFonts w:ascii="Verdana" w:eastAsia="Times New Roman" w:hAnsi="Verdana" w:cs="Times New Roman"/>
                <w:sz w:val="20"/>
                <w:szCs w:val="20"/>
                <w:lang w:val="en-US" w:eastAsia="es-ES"/>
              </w:rPr>
              <w:t xml:space="preserve"> and secondary diabetes mellitus, recurrent infection, </w:t>
            </w:r>
            <w:proofErr w:type="spellStart"/>
            <w:r w:rsidRPr="00B12F28">
              <w:rPr>
                <w:rFonts w:ascii="Verdana" w:eastAsia="Times New Roman" w:hAnsi="Verdana" w:cs="Times New Roman"/>
                <w:sz w:val="20"/>
                <w:szCs w:val="20"/>
                <w:lang w:val="en-US" w:eastAsia="es-ES"/>
              </w:rPr>
              <w:t>lethargie</w:t>
            </w:r>
            <w:proofErr w:type="spellEnd"/>
            <w:r w:rsidRPr="00B12F28">
              <w:rPr>
                <w:rFonts w:ascii="Verdana" w:eastAsia="Times New Roman" w:hAnsi="Verdana" w:cs="Times New Roman"/>
                <w:sz w:val="20"/>
                <w:szCs w:val="20"/>
                <w:lang w:val="en-US" w:eastAsia="es-ES"/>
              </w:rPr>
              <w:t xml:space="preserve">, laminitis and weight loss syndrome. Were isolates of recurrent infection: Salmonella sp., E. coli, Streptococcus sp, Staphylococcus, </w:t>
            </w:r>
            <w:proofErr w:type="spellStart"/>
            <w:r w:rsidRPr="00B12F28">
              <w:rPr>
                <w:rFonts w:ascii="Verdana" w:eastAsia="Times New Roman" w:hAnsi="Verdana" w:cs="Times New Roman"/>
                <w:sz w:val="20"/>
                <w:szCs w:val="20"/>
                <w:lang w:val="en-US" w:eastAsia="es-ES"/>
              </w:rPr>
              <w:t>Enterococcus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faecalis</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Enterobacter</w:t>
            </w:r>
            <w:proofErr w:type="spellEnd"/>
            <w:r w:rsidRPr="00B12F28">
              <w:rPr>
                <w:rFonts w:ascii="Verdana" w:eastAsia="Times New Roman" w:hAnsi="Verdana" w:cs="Times New Roman"/>
                <w:sz w:val="20"/>
                <w:szCs w:val="20"/>
                <w:lang w:val="en-US" w:eastAsia="es-ES"/>
              </w:rPr>
              <w:t xml:space="preserve"> </w:t>
            </w:r>
            <w:proofErr w:type="gramStart"/>
            <w:r w:rsidRPr="00B12F28">
              <w:rPr>
                <w:rFonts w:ascii="Verdana" w:eastAsia="Times New Roman" w:hAnsi="Verdana" w:cs="Times New Roman"/>
                <w:sz w:val="20"/>
                <w:szCs w:val="20"/>
                <w:lang w:val="en-US" w:eastAsia="es-ES"/>
              </w:rPr>
              <w:t>cloacae.</w:t>
            </w:r>
            <w:proofErr w:type="gramEnd"/>
            <w:r w:rsidRPr="00B12F28">
              <w:rPr>
                <w:rFonts w:ascii="Verdana" w:eastAsia="Times New Roman" w:hAnsi="Verdana" w:cs="Times New Roman"/>
                <w:sz w:val="20"/>
                <w:szCs w:val="20"/>
                <w:lang w:val="en-US" w:eastAsia="es-ES"/>
              </w:rPr>
              <w:t xml:space="preserve"> Necropsy revealed: weight loss, loss fatty subcutaneous, </w:t>
            </w:r>
            <w:proofErr w:type="spellStart"/>
            <w:r w:rsidRPr="00B12F28">
              <w:rPr>
                <w:rFonts w:ascii="Verdana" w:eastAsia="Times New Roman" w:hAnsi="Verdana" w:cs="Times New Roman"/>
                <w:sz w:val="20"/>
                <w:szCs w:val="20"/>
                <w:lang w:val="en-US" w:eastAsia="es-ES"/>
              </w:rPr>
              <w:t>xantomathosis</w:t>
            </w:r>
            <w:proofErr w:type="spellEnd"/>
            <w:r w:rsidRPr="00B12F28">
              <w:rPr>
                <w:rFonts w:ascii="Verdana" w:eastAsia="Times New Roman" w:hAnsi="Verdana" w:cs="Times New Roman"/>
                <w:sz w:val="20"/>
                <w:szCs w:val="20"/>
                <w:lang w:val="en-US" w:eastAsia="es-ES"/>
              </w:rPr>
              <w:t xml:space="preserve"> of subcutaneous tissue. Abscess in </w:t>
            </w:r>
            <w:proofErr w:type="spellStart"/>
            <w:r w:rsidRPr="00B12F28">
              <w:rPr>
                <w:rFonts w:ascii="Verdana" w:eastAsia="Times New Roman" w:hAnsi="Verdana" w:cs="Times New Roman"/>
                <w:sz w:val="20"/>
                <w:szCs w:val="20"/>
                <w:lang w:val="en-US" w:eastAsia="es-ES"/>
              </w:rPr>
              <w:t>coxal</w:t>
            </w:r>
            <w:proofErr w:type="spellEnd"/>
            <w:r w:rsidRPr="00B12F28">
              <w:rPr>
                <w:rFonts w:ascii="Verdana" w:eastAsia="Times New Roman" w:hAnsi="Verdana" w:cs="Times New Roman"/>
                <w:sz w:val="20"/>
                <w:szCs w:val="20"/>
                <w:lang w:val="en-US" w:eastAsia="es-ES"/>
              </w:rPr>
              <w:t xml:space="preserve"> tuberous, facial and shoulder region. Liver was swollen, friable and </w:t>
            </w:r>
            <w:proofErr w:type="spellStart"/>
            <w:r w:rsidRPr="00B12F28">
              <w:rPr>
                <w:rFonts w:ascii="Verdana" w:eastAsia="Times New Roman" w:hAnsi="Verdana" w:cs="Times New Roman"/>
                <w:sz w:val="20"/>
                <w:szCs w:val="20"/>
                <w:lang w:val="en-US" w:eastAsia="es-ES"/>
              </w:rPr>
              <w:t>icteric</w:t>
            </w:r>
            <w:proofErr w:type="spellEnd"/>
            <w:r w:rsidRPr="00B12F28">
              <w:rPr>
                <w:rFonts w:ascii="Verdana" w:eastAsia="Times New Roman" w:hAnsi="Verdana" w:cs="Times New Roman"/>
                <w:sz w:val="20"/>
                <w:szCs w:val="20"/>
                <w:lang w:val="en-US" w:eastAsia="es-ES"/>
              </w:rPr>
              <w:t xml:space="preserve">. Renal cortical and papillary necrosis. Equine gastric ulcer syndrome severed. Liver with </w:t>
            </w:r>
            <w:proofErr w:type="spellStart"/>
            <w:r w:rsidRPr="00B12F28">
              <w:rPr>
                <w:rFonts w:ascii="Verdana" w:eastAsia="Times New Roman" w:hAnsi="Verdana" w:cs="Times New Roman"/>
                <w:sz w:val="20"/>
                <w:szCs w:val="20"/>
                <w:lang w:val="en-US" w:eastAsia="es-ES"/>
              </w:rPr>
              <w:t>periacinar</w:t>
            </w:r>
            <w:proofErr w:type="spellEnd"/>
            <w:r w:rsidRPr="00B12F28">
              <w:rPr>
                <w:rFonts w:ascii="Verdana" w:eastAsia="Times New Roman" w:hAnsi="Verdana" w:cs="Times New Roman"/>
                <w:sz w:val="20"/>
                <w:szCs w:val="20"/>
                <w:lang w:val="en-US" w:eastAsia="es-ES"/>
              </w:rPr>
              <w:t xml:space="preserve"> necrosis with a prominent </w:t>
            </w:r>
            <w:proofErr w:type="spellStart"/>
            <w:r w:rsidRPr="00B12F28">
              <w:rPr>
                <w:rFonts w:ascii="Verdana" w:eastAsia="Times New Roman" w:hAnsi="Verdana" w:cs="Times New Roman"/>
                <w:sz w:val="20"/>
                <w:szCs w:val="20"/>
                <w:lang w:val="en-US" w:eastAsia="es-ES"/>
              </w:rPr>
              <w:t>acinar</w:t>
            </w:r>
            <w:proofErr w:type="spellEnd"/>
            <w:r w:rsidRPr="00B12F28">
              <w:rPr>
                <w:rFonts w:ascii="Verdana" w:eastAsia="Times New Roman" w:hAnsi="Verdana" w:cs="Times New Roman"/>
                <w:sz w:val="20"/>
                <w:szCs w:val="20"/>
                <w:lang w:val="en-US" w:eastAsia="es-ES"/>
              </w:rPr>
              <w:t xml:space="preserve"> pattern and fatty degeneration severed. Necrosis and vacuolar (glycogen) degeneration islets of </w:t>
            </w:r>
            <w:proofErr w:type="spellStart"/>
            <w:r w:rsidRPr="00B12F28">
              <w:rPr>
                <w:rFonts w:ascii="Verdana" w:eastAsia="Times New Roman" w:hAnsi="Verdana" w:cs="Times New Roman"/>
                <w:sz w:val="20"/>
                <w:szCs w:val="20"/>
                <w:lang w:val="en-US" w:eastAsia="es-ES"/>
              </w:rPr>
              <w:t>langerhans</w:t>
            </w:r>
            <w:proofErr w:type="spellEnd"/>
            <w:r w:rsidRPr="00B12F28">
              <w:rPr>
                <w:rFonts w:ascii="Verdana" w:eastAsia="Times New Roman" w:hAnsi="Verdana" w:cs="Times New Roman"/>
                <w:sz w:val="20"/>
                <w:szCs w:val="20"/>
                <w:lang w:val="en-US" w:eastAsia="es-ES"/>
              </w:rPr>
              <w:t xml:space="preserve">, fibrosis and chronic. Renal cortical and </w:t>
            </w:r>
            <w:proofErr w:type="spellStart"/>
            <w:r w:rsidRPr="00B12F28">
              <w:rPr>
                <w:rFonts w:ascii="Verdana" w:eastAsia="Times New Roman" w:hAnsi="Verdana" w:cs="Times New Roman"/>
                <w:sz w:val="20"/>
                <w:szCs w:val="20"/>
                <w:lang w:val="en-US" w:eastAsia="es-ES"/>
              </w:rPr>
              <w:t>medullary</w:t>
            </w:r>
            <w:proofErr w:type="spellEnd"/>
            <w:r w:rsidRPr="00B12F28">
              <w:rPr>
                <w:rFonts w:ascii="Verdana" w:eastAsia="Times New Roman" w:hAnsi="Verdana" w:cs="Times New Roman"/>
                <w:sz w:val="20"/>
                <w:szCs w:val="20"/>
                <w:lang w:val="en-US" w:eastAsia="es-ES"/>
              </w:rPr>
              <w:t xml:space="preserve"> necrosis, acute tubular necrosis and glycogen </w:t>
            </w:r>
            <w:proofErr w:type="spellStart"/>
            <w:r w:rsidRPr="00B12F28">
              <w:rPr>
                <w:rFonts w:ascii="Verdana" w:eastAsia="Times New Roman" w:hAnsi="Verdana" w:cs="Times New Roman"/>
                <w:sz w:val="20"/>
                <w:szCs w:val="20"/>
                <w:lang w:val="en-US" w:eastAsia="es-ES"/>
              </w:rPr>
              <w:t>nephrosis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glomerulonephritis</w:t>
            </w:r>
            <w:proofErr w:type="spellEnd"/>
            <w:r w:rsidRPr="00B12F28">
              <w:rPr>
                <w:rFonts w:ascii="Verdana" w:eastAsia="Times New Roman" w:hAnsi="Verdana" w:cs="Times New Roman"/>
                <w:sz w:val="20"/>
                <w:szCs w:val="20"/>
                <w:lang w:val="en-US" w:eastAsia="es-ES"/>
              </w:rPr>
              <w:t xml:space="preserve"> membranous. Hemorrhages in adrenal cortex and atrophy cortical.</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Conclusions:</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These results suggest </w:t>
            </w:r>
            <w:proofErr w:type="gramStart"/>
            <w:r w:rsidRPr="00B12F28">
              <w:rPr>
                <w:rFonts w:ascii="Verdana" w:eastAsia="Times New Roman" w:hAnsi="Verdana" w:cs="Times New Roman"/>
                <w:sz w:val="20"/>
                <w:szCs w:val="20"/>
                <w:lang w:val="en-US" w:eastAsia="es-ES"/>
              </w:rPr>
              <w:t>a</w:t>
            </w:r>
            <w:proofErr w:type="gramEnd"/>
            <w:r w:rsidRPr="00B12F28">
              <w:rPr>
                <w:rFonts w:ascii="Verdana" w:eastAsia="Times New Roman" w:hAnsi="Verdana" w:cs="Times New Roman"/>
                <w:sz w:val="20"/>
                <w:szCs w:val="20"/>
                <w:lang w:val="en-US" w:eastAsia="es-ES"/>
              </w:rPr>
              <w:t xml:space="preserve"> iatrogenic EMS in Thoroughbred associated </w:t>
            </w:r>
            <w:r w:rsidRPr="00B12F28">
              <w:rPr>
                <w:rFonts w:ascii="Verdana" w:eastAsia="Times New Roman" w:hAnsi="Verdana" w:cs="Times New Roman"/>
                <w:sz w:val="20"/>
                <w:szCs w:val="20"/>
                <w:lang w:val="en-US" w:eastAsia="es-ES"/>
              </w:rPr>
              <w:lastRenderedPageBreak/>
              <w:t xml:space="preserve">with overdose and chronic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triancinolona</w:t>
            </w:r>
            <w:proofErr w:type="spellEnd"/>
            <w:r w:rsidRPr="00B12F28">
              <w:rPr>
                <w:rFonts w:ascii="Verdana" w:eastAsia="Times New Roman" w:hAnsi="Verdana" w:cs="Times New Roman"/>
                <w:sz w:val="20"/>
                <w:szCs w:val="20"/>
                <w:lang w:val="en-US" w:eastAsia="es-ES"/>
              </w:rPr>
              <w:t>.</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br/>
              <w:t xml:space="preserve">Potential relevance: This article is a clinical study, laboratory, bacterial, macroscopic and </w:t>
            </w:r>
            <w:proofErr w:type="spellStart"/>
            <w:r w:rsidRPr="00B12F28">
              <w:rPr>
                <w:rFonts w:ascii="Verdana" w:eastAsia="Times New Roman" w:hAnsi="Verdana" w:cs="Times New Roman"/>
                <w:sz w:val="20"/>
                <w:szCs w:val="20"/>
                <w:lang w:val="en-US" w:eastAsia="es-ES"/>
              </w:rPr>
              <w:t>histopathological</w:t>
            </w:r>
            <w:proofErr w:type="spellEnd"/>
            <w:r w:rsidRPr="00B12F28">
              <w:rPr>
                <w:rFonts w:ascii="Verdana" w:eastAsia="Times New Roman" w:hAnsi="Verdana" w:cs="Times New Roman"/>
                <w:sz w:val="20"/>
                <w:szCs w:val="20"/>
                <w:lang w:val="en-US" w:eastAsia="es-ES"/>
              </w:rPr>
              <w:t xml:space="preserve"> describing the clinical pathologic presentation of metabolic syndrome pathological in Thoroughbreds horses associated with overdose and chronic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triancinolona</w:t>
            </w:r>
            <w:proofErr w:type="spellEnd"/>
            <w:r w:rsidRPr="00B12F28">
              <w:rPr>
                <w:rFonts w:ascii="Verdana" w:eastAsia="Times New Roman" w:hAnsi="Verdana" w:cs="Times New Roman"/>
                <w:sz w:val="20"/>
                <w:szCs w:val="20"/>
                <w:lang w:val="en-US" w:eastAsia="es-ES"/>
              </w:rPr>
              <w:t>.</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Keys words:</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Equine, metabolic, Thoroughbred, iatrogenic.</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sz w:val="20"/>
                <w:szCs w:val="20"/>
                <w:lang w:val="en-US" w:eastAsia="es-ES"/>
              </w:rPr>
              <w:br/>
            </w:r>
            <w:proofErr w:type="spellStart"/>
            <w:r w:rsidRPr="00B12F28">
              <w:rPr>
                <w:rFonts w:ascii="Verdana" w:eastAsia="Times New Roman" w:hAnsi="Verdana" w:cs="Times New Roman"/>
                <w:sz w:val="20"/>
                <w:szCs w:val="20"/>
                <w:lang w:val="en-US" w:eastAsia="es-ES"/>
              </w:rPr>
              <w:t>Recibido</w:t>
            </w:r>
            <w:proofErr w:type="spellEnd"/>
            <w:r w:rsidRPr="00B12F28">
              <w:rPr>
                <w:rFonts w:ascii="Verdana" w:eastAsia="Times New Roman" w:hAnsi="Verdana" w:cs="Times New Roman"/>
                <w:sz w:val="20"/>
                <w:szCs w:val="20"/>
                <w:lang w:val="en-US" w:eastAsia="es-ES"/>
              </w:rPr>
              <w:t xml:space="preserve">: 08/09/2009 </w:t>
            </w:r>
            <w:proofErr w:type="spellStart"/>
            <w:r w:rsidRPr="00B12F28">
              <w:rPr>
                <w:rFonts w:ascii="Verdana" w:eastAsia="Times New Roman" w:hAnsi="Verdana" w:cs="Times New Roman"/>
                <w:sz w:val="20"/>
                <w:szCs w:val="20"/>
                <w:lang w:val="en-US" w:eastAsia="es-ES"/>
              </w:rPr>
              <w:t>Aceptado</w:t>
            </w:r>
            <w:proofErr w:type="spellEnd"/>
            <w:r w:rsidRPr="00B12F28">
              <w:rPr>
                <w:rFonts w:ascii="Verdana" w:eastAsia="Times New Roman" w:hAnsi="Verdana" w:cs="Times New Roman"/>
                <w:sz w:val="20"/>
                <w:szCs w:val="20"/>
                <w:lang w:val="en-US" w:eastAsia="es-ES"/>
              </w:rPr>
              <w:t>: 02/10/2009</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Introduction</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sz w:val="20"/>
                <w:szCs w:val="20"/>
                <w:lang w:val="en-US" w:eastAsia="es-ES"/>
              </w:rPr>
              <w:t xml:space="preserve">The term metabolic syndrome (MS) refers to a clustering of risk factors of metabolic origin that promote the development of cardiovascular disease and type 2 diabetes. Metabolic syndrome includes such pathological factors as insulin resistance, </w:t>
            </w:r>
            <w:proofErr w:type="spellStart"/>
            <w:r w:rsidRPr="00B12F28">
              <w:rPr>
                <w:rFonts w:ascii="Verdana" w:eastAsia="Times New Roman" w:hAnsi="Verdana" w:cs="Times New Roman"/>
                <w:sz w:val="20"/>
                <w:szCs w:val="20"/>
                <w:lang w:val="en-US" w:eastAsia="es-ES"/>
              </w:rPr>
              <w:t>hyperinsulinemia</w:t>
            </w:r>
            <w:proofErr w:type="spellEnd"/>
            <w:r w:rsidRPr="00B12F28">
              <w:rPr>
                <w:rFonts w:ascii="Verdana" w:eastAsia="Times New Roman" w:hAnsi="Verdana" w:cs="Times New Roman"/>
                <w:sz w:val="20"/>
                <w:szCs w:val="20"/>
                <w:lang w:val="en-US" w:eastAsia="es-ES"/>
              </w:rPr>
              <w:t xml:space="preserve">, abdominal obesity, impaired glucose tolerance, type 2 diabetes, </w:t>
            </w:r>
            <w:proofErr w:type="spellStart"/>
            <w:r w:rsidRPr="00B12F28">
              <w:rPr>
                <w:rFonts w:ascii="Verdana" w:eastAsia="Times New Roman" w:hAnsi="Verdana" w:cs="Times New Roman"/>
                <w:sz w:val="20"/>
                <w:szCs w:val="20"/>
                <w:lang w:val="en-US" w:eastAsia="es-ES"/>
              </w:rPr>
              <w:t>microalbuminuria</w:t>
            </w:r>
            <w:proofErr w:type="spellEnd"/>
            <w:r w:rsidRPr="00B12F28">
              <w:rPr>
                <w:rFonts w:ascii="Verdana" w:eastAsia="Times New Roman" w:hAnsi="Verdana" w:cs="Times New Roman"/>
                <w:sz w:val="20"/>
                <w:szCs w:val="20"/>
                <w:lang w:val="en-US" w:eastAsia="es-ES"/>
              </w:rPr>
              <w:t xml:space="preserve">, high level of triglycerides, low level of HDL cholesterol, elevated blood pressure, and </w:t>
            </w:r>
            <w:proofErr w:type="spellStart"/>
            <w:r w:rsidRPr="00B12F28">
              <w:rPr>
                <w:rFonts w:ascii="Verdana" w:eastAsia="Times New Roman" w:hAnsi="Verdana" w:cs="Times New Roman"/>
                <w:sz w:val="20"/>
                <w:szCs w:val="20"/>
                <w:lang w:val="en-US" w:eastAsia="es-ES"/>
              </w:rPr>
              <w:t>proinflammatory</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prothrombotic</w:t>
            </w:r>
            <w:proofErr w:type="spellEnd"/>
            <w:r w:rsidRPr="00B12F28">
              <w:rPr>
                <w:rFonts w:ascii="Verdana" w:eastAsia="Times New Roman" w:hAnsi="Verdana" w:cs="Times New Roman"/>
                <w:sz w:val="20"/>
                <w:szCs w:val="20"/>
                <w:lang w:val="en-US" w:eastAsia="es-ES"/>
              </w:rPr>
              <w:t xml:space="preserve"> state (</w:t>
            </w:r>
            <w:proofErr w:type="spellStart"/>
            <w:r w:rsidRPr="00B12F28">
              <w:rPr>
                <w:rFonts w:ascii="Verdana" w:eastAsia="Times New Roman" w:hAnsi="Verdana" w:cs="Times New Roman"/>
                <w:sz w:val="20"/>
                <w:szCs w:val="20"/>
                <w:lang w:val="en-US" w:eastAsia="es-ES"/>
              </w:rPr>
              <w:t>Pacholczvk</w:t>
            </w:r>
            <w:proofErr w:type="spellEnd"/>
            <w:r w:rsidRPr="00B12F28">
              <w:rPr>
                <w:rFonts w:ascii="Verdana" w:eastAsia="Times New Roman" w:hAnsi="Verdana" w:cs="Times New Roman"/>
                <w:sz w:val="20"/>
                <w:szCs w:val="20"/>
                <w:lang w:val="en-US" w:eastAsia="es-ES"/>
              </w:rPr>
              <w:t xml:space="preserve"> et al 2008). Equine metabolic syndrome (EMS) is a cluster of problem that includes obesity, insulin resistance and laminitis. In EMS peripheral </w:t>
            </w:r>
            <w:proofErr w:type="spellStart"/>
            <w:r w:rsidRPr="00B12F28">
              <w:rPr>
                <w:rFonts w:ascii="Verdana" w:eastAsia="Times New Roman" w:hAnsi="Verdana" w:cs="Times New Roman"/>
                <w:sz w:val="20"/>
                <w:szCs w:val="20"/>
                <w:lang w:val="en-US" w:eastAsia="es-ES"/>
              </w:rPr>
              <w:t>adipocytes</w:t>
            </w:r>
            <w:proofErr w:type="spellEnd"/>
            <w:r w:rsidRPr="00B12F28">
              <w:rPr>
                <w:rFonts w:ascii="Verdana" w:eastAsia="Times New Roman" w:hAnsi="Verdana" w:cs="Times New Roman"/>
                <w:sz w:val="20"/>
                <w:szCs w:val="20"/>
                <w:lang w:val="en-US" w:eastAsia="es-ES"/>
              </w:rPr>
              <w:t xml:space="preserve"> synthesize </w:t>
            </w:r>
            <w:proofErr w:type="spellStart"/>
            <w:r w:rsidRPr="00B12F28">
              <w:rPr>
                <w:rFonts w:ascii="Verdana" w:eastAsia="Times New Roman" w:hAnsi="Verdana" w:cs="Times New Roman"/>
                <w:sz w:val="20"/>
                <w:szCs w:val="20"/>
                <w:lang w:val="en-US" w:eastAsia="es-ES"/>
              </w:rPr>
              <w:t>adipokines</w:t>
            </w:r>
            <w:proofErr w:type="spellEnd"/>
            <w:r w:rsidRPr="00B12F28">
              <w:rPr>
                <w:rFonts w:ascii="Verdana" w:eastAsia="Times New Roman" w:hAnsi="Verdana" w:cs="Times New Roman"/>
                <w:sz w:val="20"/>
                <w:szCs w:val="20"/>
                <w:lang w:val="en-US" w:eastAsia="es-ES"/>
              </w:rPr>
              <w:t xml:space="preserve"> which are analogous to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resulting in Cushing syndrome like-signs and insulin resistance. In Venezuela </w:t>
            </w:r>
            <w:proofErr w:type="spellStart"/>
            <w:r w:rsidRPr="00B12F28">
              <w:rPr>
                <w:rFonts w:ascii="Verdana" w:eastAsia="Times New Roman" w:hAnsi="Verdana" w:cs="Times New Roman"/>
                <w:sz w:val="20"/>
                <w:szCs w:val="20"/>
                <w:lang w:val="en-US" w:eastAsia="es-ES"/>
              </w:rPr>
              <w:t>phenylbutazone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furosemide</w:t>
            </w:r>
            <w:proofErr w:type="spellEnd"/>
            <w:r w:rsidRPr="00B12F28">
              <w:rPr>
                <w:rFonts w:ascii="Verdana" w:eastAsia="Times New Roman" w:hAnsi="Verdana" w:cs="Times New Roman"/>
                <w:sz w:val="20"/>
                <w:szCs w:val="20"/>
                <w:lang w:val="en-US" w:eastAsia="es-ES"/>
              </w:rPr>
              <w:t xml:space="preserve"> only are permitted in the racecourse of Thoroughbred horses. The used of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triancinolone</w:t>
            </w:r>
            <w:proofErr w:type="spellEnd"/>
            <w:r w:rsidRPr="00B12F28">
              <w:rPr>
                <w:rFonts w:ascii="Verdana" w:eastAsia="Times New Roman" w:hAnsi="Verdana" w:cs="Times New Roman"/>
                <w:sz w:val="20"/>
                <w:szCs w:val="20"/>
                <w:lang w:val="en-US" w:eastAsia="es-ES"/>
              </w:rPr>
              <w:t xml:space="preserve"> is very common in horses and not permitted in national race </w:t>
            </w:r>
            <w:proofErr w:type="spellStart"/>
            <w:r w:rsidRPr="00B12F28">
              <w:rPr>
                <w:rFonts w:ascii="Verdana" w:eastAsia="Times New Roman" w:hAnsi="Verdana" w:cs="Times New Roman"/>
                <w:sz w:val="20"/>
                <w:szCs w:val="20"/>
                <w:lang w:val="en-US" w:eastAsia="es-ES"/>
              </w:rPr>
              <w:t>trak</w:t>
            </w:r>
            <w:proofErr w:type="spellEnd"/>
            <w:r w:rsidRPr="00B12F28">
              <w:rPr>
                <w:rFonts w:ascii="Verdana" w:eastAsia="Times New Roman" w:hAnsi="Verdana" w:cs="Times New Roman"/>
                <w:sz w:val="20"/>
                <w:szCs w:val="20"/>
                <w:lang w:val="en-US" w:eastAsia="es-ES"/>
              </w:rPr>
              <w:t xml:space="preserve"> from Venezuela. Certain management practices tend to promote the development of obesity (metabolic syndrome) in mature horses as they enter their teenage years. These manage </w:t>
            </w:r>
            <w:proofErr w:type="spellStart"/>
            <w:r w:rsidRPr="00B12F28">
              <w:rPr>
                <w:rFonts w:ascii="Verdana" w:eastAsia="Times New Roman" w:hAnsi="Verdana" w:cs="Times New Roman"/>
                <w:sz w:val="20"/>
                <w:szCs w:val="20"/>
                <w:lang w:val="en-US" w:eastAsia="es-ES"/>
              </w:rPr>
              <w:t>ment</w:t>
            </w:r>
            <w:proofErr w:type="spellEnd"/>
            <w:r w:rsidRPr="00B12F28">
              <w:rPr>
                <w:rFonts w:ascii="Verdana" w:eastAsia="Times New Roman" w:hAnsi="Verdana" w:cs="Times New Roman"/>
                <w:sz w:val="20"/>
                <w:szCs w:val="20"/>
                <w:lang w:val="en-US" w:eastAsia="es-ES"/>
              </w:rPr>
              <w:t xml:space="preserve"> practices include the provision of starch-rich (high </w:t>
            </w:r>
            <w:proofErr w:type="spellStart"/>
            <w:r w:rsidRPr="00B12F28">
              <w:rPr>
                <w:rFonts w:ascii="Verdana" w:eastAsia="Times New Roman" w:hAnsi="Verdana" w:cs="Times New Roman"/>
                <w:sz w:val="20"/>
                <w:szCs w:val="20"/>
                <w:lang w:val="en-US" w:eastAsia="es-ES"/>
              </w:rPr>
              <w:t>glycemic</w:t>
            </w:r>
            <w:proofErr w:type="spellEnd"/>
            <w:r w:rsidRPr="00B12F28">
              <w:rPr>
                <w:rFonts w:ascii="Verdana" w:eastAsia="Times New Roman" w:hAnsi="Verdana" w:cs="Times New Roman"/>
                <w:sz w:val="20"/>
                <w:szCs w:val="20"/>
                <w:lang w:val="en-US" w:eastAsia="es-ES"/>
              </w:rPr>
              <w:t xml:space="preserve"> index) and fat-supplemented rations to healthy horses that are relatively inactive. Some horse breeds and ponies appear to be genetically predisposed to metabolic syndrome. The accretion of intra-abdominal adiposity by </w:t>
            </w:r>
            <w:proofErr w:type="spellStart"/>
            <w:r w:rsidRPr="00B12F28">
              <w:rPr>
                <w:rFonts w:ascii="Verdana" w:eastAsia="Times New Roman" w:hAnsi="Verdana" w:cs="Times New Roman"/>
                <w:sz w:val="20"/>
                <w:szCs w:val="20"/>
                <w:lang w:val="en-US" w:eastAsia="es-ES"/>
              </w:rPr>
              <w:t>equids</w:t>
            </w:r>
            <w:proofErr w:type="spellEnd"/>
            <w:r w:rsidRPr="00B12F28">
              <w:rPr>
                <w:rFonts w:ascii="Verdana" w:eastAsia="Times New Roman" w:hAnsi="Verdana" w:cs="Times New Roman"/>
                <w:sz w:val="20"/>
                <w:szCs w:val="20"/>
                <w:lang w:val="en-US" w:eastAsia="es-ES"/>
              </w:rPr>
              <w:t xml:space="preserve"> is associated with the development of insulin insensitivity (</w:t>
            </w:r>
            <w:proofErr w:type="spellStart"/>
            <w:r w:rsidRPr="00B12F28">
              <w:rPr>
                <w:rFonts w:ascii="Verdana" w:eastAsia="Times New Roman" w:hAnsi="Verdana" w:cs="Times New Roman"/>
                <w:sz w:val="20"/>
                <w:szCs w:val="20"/>
                <w:lang w:val="en-US" w:eastAsia="es-ES"/>
              </w:rPr>
              <w:t>hyperinsulinemia</w:t>
            </w:r>
            <w:proofErr w:type="spellEnd"/>
            <w:r w:rsidRPr="00B12F28">
              <w:rPr>
                <w:rFonts w:ascii="Verdana" w:eastAsia="Times New Roman" w:hAnsi="Verdana" w:cs="Times New Roman"/>
                <w:sz w:val="20"/>
                <w:szCs w:val="20"/>
                <w:lang w:val="en-US" w:eastAsia="es-ES"/>
              </w:rPr>
              <w:t xml:space="preserve">), glucose intolerance, </w:t>
            </w:r>
            <w:proofErr w:type="spellStart"/>
            <w:r w:rsidRPr="00B12F28">
              <w:rPr>
                <w:rFonts w:ascii="Verdana" w:eastAsia="Times New Roman" w:hAnsi="Verdana" w:cs="Times New Roman"/>
                <w:sz w:val="20"/>
                <w:szCs w:val="20"/>
                <w:lang w:val="en-US" w:eastAsia="es-ES"/>
              </w:rPr>
              <w:t>dyslipidemia</w:t>
            </w:r>
            <w:proofErr w:type="spellEnd"/>
            <w:r w:rsidRPr="00B12F28">
              <w:rPr>
                <w:rFonts w:ascii="Verdana" w:eastAsia="Times New Roman" w:hAnsi="Verdana" w:cs="Times New Roman"/>
                <w:sz w:val="20"/>
                <w:szCs w:val="20"/>
                <w:lang w:val="en-US" w:eastAsia="es-ES"/>
              </w:rPr>
              <w:t xml:space="preserve">, hypertension, and insidious-onset laminitis (Johnson 2002; Eustace 2002). </w:t>
            </w:r>
            <w:proofErr w:type="spellStart"/>
            <w:r w:rsidRPr="00B12F28">
              <w:rPr>
                <w:rFonts w:ascii="Verdana" w:eastAsia="Times New Roman" w:hAnsi="Verdana" w:cs="Times New Roman"/>
                <w:sz w:val="20"/>
                <w:szCs w:val="20"/>
                <w:lang w:val="en-US" w:eastAsia="es-ES"/>
              </w:rPr>
              <w:t>Omental</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adipocytes</w:t>
            </w:r>
            <w:proofErr w:type="spellEnd"/>
            <w:r w:rsidRPr="00B12F28">
              <w:rPr>
                <w:rFonts w:ascii="Verdana" w:eastAsia="Times New Roman" w:hAnsi="Verdana" w:cs="Times New Roman"/>
                <w:sz w:val="20"/>
                <w:szCs w:val="20"/>
                <w:lang w:val="en-US" w:eastAsia="es-ES"/>
              </w:rPr>
              <w:t xml:space="preserve"> are metabolically active, secreting free fatty acids and hormonally active mediators including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leptin</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resistin</w:t>
            </w:r>
            <w:proofErr w:type="spellEnd"/>
            <w:r w:rsidRPr="00B12F28">
              <w:rPr>
                <w:rFonts w:ascii="Verdana" w:eastAsia="Times New Roman" w:hAnsi="Verdana" w:cs="Times New Roman"/>
                <w:sz w:val="20"/>
                <w:szCs w:val="20"/>
                <w:lang w:val="en-US" w:eastAsia="es-ES"/>
              </w:rPr>
              <w:t xml:space="preserve"> that might contribute to persistence and worsening of insulin refractoriness and the obese phenotype. We have hypothesized that obesity-associated laminitis arises as a consequence of vascular changes and a </w:t>
            </w:r>
            <w:proofErr w:type="spellStart"/>
            <w:r w:rsidRPr="00B12F28">
              <w:rPr>
                <w:rFonts w:ascii="Verdana" w:eastAsia="Times New Roman" w:hAnsi="Verdana" w:cs="Times New Roman"/>
                <w:sz w:val="20"/>
                <w:szCs w:val="20"/>
                <w:lang w:val="en-US" w:eastAsia="es-ES"/>
              </w:rPr>
              <w:t>hypercoagulable</w:t>
            </w:r>
            <w:proofErr w:type="spellEnd"/>
            <w:r w:rsidRPr="00B12F28">
              <w:rPr>
                <w:rFonts w:ascii="Verdana" w:eastAsia="Times New Roman" w:hAnsi="Verdana" w:cs="Times New Roman"/>
                <w:sz w:val="20"/>
                <w:szCs w:val="20"/>
                <w:lang w:val="en-US" w:eastAsia="es-ES"/>
              </w:rPr>
              <w:t xml:space="preserve"> state, similar to the development of atherosclerosis in human type </w:t>
            </w:r>
            <w:proofErr w:type="gramStart"/>
            <w:r w:rsidRPr="00B12F28">
              <w:rPr>
                <w:rFonts w:ascii="Verdana" w:eastAsia="Times New Roman" w:hAnsi="Verdana" w:cs="Times New Roman"/>
                <w:sz w:val="20"/>
                <w:szCs w:val="20"/>
                <w:lang w:val="en-US" w:eastAsia="es-ES"/>
              </w:rPr>
              <w:t>2 diabetes (Johnson 2002)</w:t>
            </w:r>
            <w:proofErr w:type="gramEnd"/>
            <w:r w:rsidRPr="00B12F28">
              <w:rPr>
                <w:rFonts w:ascii="Verdana" w:eastAsia="Times New Roman" w:hAnsi="Verdana" w:cs="Times New Roman"/>
                <w:sz w:val="20"/>
                <w:szCs w:val="20"/>
                <w:lang w:val="en-US" w:eastAsia="es-ES"/>
              </w:rPr>
              <w:t xml:space="preserve">. Several molecular mechanisms that might serve to explain the </w:t>
            </w:r>
            <w:proofErr w:type="gramStart"/>
            <w:r w:rsidRPr="00B12F28">
              <w:rPr>
                <w:rFonts w:ascii="Verdana" w:eastAsia="Times New Roman" w:hAnsi="Verdana" w:cs="Times New Roman"/>
                <w:sz w:val="20"/>
                <w:szCs w:val="20"/>
                <w:lang w:val="en-US" w:eastAsia="es-ES"/>
              </w:rPr>
              <w:t>development of insulin insensitivity as a result of excessive adiposity have</w:t>
            </w:r>
            <w:proofErr w:type="gramEnd"/>
            <w:r w:rsidRPr="00B12F28">
              <w:rPr>
                <w:rFonts w:ascii="Verdana" w:eastAsia="Times New Roman" w:hAnsi="Verdana" w:cs="Times New Roman"/>
                <w:sz w:val="20"/>
                <w:szCs w:val="20"/>
                <w:lang w:val="en-US" w:eastAsia="es-ES"/>
              </w:rPr>
              <w:t xml:space="preserve"> been incriminated (Johnson 2002). Obesity, insulin resistance, </w:t>
            </w:r>
            <w:proofErr w:type="spellStart"/>
            <w:r w:rsidRPr="00B12F28">
              <w:rPr>
                <w:rFonts w:ascii="Verdana" w:eastAsia="Times New Roman" w:hAnsi="Verdana" w:cs="Times New Roman"/>
                <w:sz w:val="20"/>
                <w:szCs w:val="20"/>
                <w:lang w:val="en-US" w:eastAsia="es-ES"/>
              </w:rPr>
              <w:t>hyperinsulinemia</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hypertriglyceridemia</w:t>
            </w:r>
            <w:proofErr w:type="spellEnd"/>
            <w:r w:rsidRPr="00B12F28">
              <w:rPr>
                <w:rFonts w:ascii="Verdana" w:eastAsia="Times New Roman" w:hAnsi="Verdana" w:cs="Times New Roman"/>
                <w:sz w:val="20"/>
                <w:szCs w:val="20"/>
                <w:lang w:val="en-US" w:eastAsia="es-ES"/>
              </w:rPr>
              <w:t xml:space="preserve"> are components of an equine metabolic syndrome phenotype associated with increased laminitis risk in horses. Links between these conditions and laminitis must still be elucidated, but human medicine provides candidate mechanisms for future study, including inflammation associated with obesity, vascular compromise induced by insulin resistance, and endothelial dysfunction (</w:t>
            </w:r>
            <w:proofErr w:type="spellStart"/>
            <w:r w:rsidRPr="00B12F28">
              <w:rPr>
                <w:rFonts w:ascii="Verdana" w:eastAsia="Times New Roman" w:hAnsi="Verdana" w:cs="Times New Roman"/>
                <w:sz w:val="20"/>
                <w:szCs w:val="20"/>
                <w:lang w:val="en-US" w:eastAsia="es-ES"/>
              </w:rPr>
              <w:t>Geor</w:t>
            </w:r>
            <w:proofErr w:type="spellEnd"/>
            <w:r w:rsidRPr="00B12F28">
              <w:rPr>
                <w:rFonts w:ascii="Verdana" w:eastAsia="Times New Roman" w:hAnsi="Verdana" w:cs="Times New Roman"/>
                <w:sz w:val="20"/>
                <w:szCs w:val="20"/>
                <w:lang w:val="en-US" w:eastAsia="es-ES"/>
              </w:rPr>
              <w:t xml:space="preserve"> and Frank 2009). Clinically affected horses range in age from 6 to 20 years, but rarely are these horses presented initially as geriatric horses, unless undiagnosed until this time. Breed predilection has been observed and has been reported for some pony breeds, domesticated Spanish mustangs, Peruvian Paso’s, Paso Fines, European </w:t>
            </w:r>
            <w:proofErr w:type="spellStart"/>
            <w:r w:rsidRPr="00B12F28">
              <w:rPr>
                <w:rFonts w:ascii="Verdana" w:eastAsia="Times New Roman" w:hAnsi="Verdana" w:cs="Times New Roman"/>
                <w:sz w:val="20"/>
                <w:szCs w:val="20"/>
                <w:lang w:val="en-US" w:eastAsia="es-ES"/>
              </w:rPr>
              <w:t>Warmbloods</w:t>
            </w:r>
            <w:proofErr w:type="spellEnd"/>
            <w:r w:rsidRPr="00B12F28">
              <w:rPr>
                <w:rFonts w:ascii="Verdana" w:eastAsia="Times New Roman" w:hAnsi="Verdana" w:cs="Times New Roman"/>
                <w:sz w:val="20"/>
                <w:szCs w:val="20"/>
                <w:lang w:val="en-US" w:eastAsia="es-ES"/>
              </w:rPr>
              <w:t xml:space="preserve">, American </w:t>
            </w:r>
            <w:proofErr w:type="spellStart"/>
            <w:r w:rsidRPr="00B12F28">
              <w:rPr>
                <w:rFonts w:ascii="Verdana" w:eastAsia="Times New Roman" w:hAnsi="Verdana" w:cs="Times New Roman"/>
                <w:sz w:val="20"/>
                <w:szCs w:val="20"/>
                <w:lang w:val="en-US" w:eastAsia="es-ES"/>
              </w:rPr>
              <w:t>Saddlebreds</w:t>
            </w:r>
            <w:proofErr w:type="spellEnd"/>
            <w:r w:rsidRPr="00B12F28">
              <w:rPr>
                <w:rFonts w:ascii="Verdana" w:eastAsia="Times New Roman" w:hAnsi="Verdana" w:cs="Times New Roman"/>
                <w:sz w:val="20"/>
                <w:szCs w:val="20"/>
                <w:lang w:val="en-US" w:eastAsia="es-ES"/>
              </w:rPr>
              <w:t xml:space="preserve">, and Morgan Horses. One common similarity among affected horses is a tendency for obesity; specific locations of fat deposition include crest of the neck, over the gluteus region, and in geldings commonly the prepuce is quite thickened with adipose tissue. Affected female horses are noted for their difficulty in being </w:t>
            </w:r>
            <w:r w:rsidRPr="00B12F28">
              <w:rPr>
                <w:rFonts w:ascii="Verdana" w:eastAsia="Times New Roman" w:hAnsi="Verdana" w:cs="Times New Roman"/>
                <w:sz w:val="20"/>
                <w:szCs w:val="20"/>
                <w:lang w:val="en-US" w:eastAsia="es-ES"/>
              </w:rPr>
              <w:lastRenderedPageBreak/>
              <w:t xml:space="preserve">successfully bred and demonstrate abnormal ovarian cycling activity. Managers of affected horses describe these horses to “live on air” and in many cases this is despite a significant effort implemented to try to improve the horses’ body condition. Upon examination of these horses, either with an ultrasound or during exploration of the peritoneal cavity significant </w:t>
            </w:r>
            <w:proofErr w:type="spellStart"/>
            <w:r w:rsidRPr="00B12F28">
              <w:rPr>
                <w:rFonts w:ascii="Verdana" w:eastAsia="Times New Roman" w:hAnsi="Verdana" w:cs="Times New Roman"/>
                <w:sz w:val="20"/>
                <w:szCs w:val="20"/>
                <w:lang w:val="en-US" w:eastAsia="es-ES"/>
              </w:rPr>
              <w:t>intraabdominal</w:t>
            </w:r>
            <w:proofErr w:type="spellEnd"/>
            <w:r w:rsidRPr="00B12F28">
              <w:rPr>
                <w:rFonts w:ascii="Verdana" w:eastAsia="Times New Roman" w:hAnsi="Verdana" w:cs="Times New Roman"/>
                <w:sz w:val="20"/>
                <w:szCs w:val="20"/>
                <w:lang w:val="en-US" w:eastAsia="es-ES"/>
              </w:rPr>
              <w:t xml:space="preserve"> fat is observed. In many cases, the presenting complaint includes a history of </w:t>
            </w:r>
            <w:proofErr w:type="gramStart"/>
            <w:r w:rsidRPr="00B12F28">
              <w:rPr>
                <w:rFonts w:ascii="Verdana" w:eastAsia="Times New Roman" w:hAnsi="Verdana" w:cs="Times New Roman"/>
                <w:sz w:val="20"/>
                <w:szCs w:val="20"/>
                <w:lang w:val="en-US" w:eastAsia="es-ES"/>
              </w:rPr>
              <w:t>laminitis,</w:t>
            </w:r>
            <w:proofErr w:type="gramEnd"/>
            <w:r w:rsidRPr="00B12F28">
              <w:rPr>
                <w:rFonts w:ascii="Verdana" w:eastAsia="Times New Roman" w:hAnsi="Verdana" w:cs="Times New Roman"/>
                <w:sz w:val="20"/>
                <w:szCs w:val="20"/>
                <w:lang w:val="en-US" w:eastAsia="es-ES"/>
              </w:rPr>
              <w:t xml:space="preserve"> many clinicians have observed the strong association between the development of laminitis in horses with EMS. The objective of this study was to describe metabolic syndrome iatrogenic in Thoroughbred horses.</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Material and methods</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Animals:</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Were studied 22 Thoroughbred horses (12 female and 10 male), between 2-5 years old, in the National Race Track “La </w:t>
            </w:r>
            <w:proofErr w:type="spellStart"/>
            <w:r w:rsidRPr="00B12F28">
              <w:rPr>
                <w:rFonts w:ascii="Verdana" w:eastAsia="Times New Roman" w:hAnsi="Verdana" w:cs="Times New Roman"/>
                <w:sz w:val="20"/>
                <w:szCs w:val="20"/>
                <w:lang w:val="en-US" w:eastAsia="es-ES"/>
              </w:rPr>
              <w:t>Rinconada</w:t>
            </w:r>
            <w:proofErr w:type="spellEnd"/>
            <w:r w:rsidRPr="00B12F28">
              <w:rPr>
                <w:rFonts w:ascii="Verdana" w:eastAsia="Times New Roman" w:hAnsi="Verdana" w:cs="Times New Roman"/>
                <w:sz w:val="20"/>
                <w:szCs w:val="20"/>
                <w:lang w:val="en-US" w:eastAsia="es-ES"/>
              </w:rPr>
              <w:t>” Caracas-Venezuela.</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Clinical signs:</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were </w:t>
            </w:r>
            <w:proofErr w:type="spellStart"/>
            <w:r w:rsidRPr="00B12F28">
              <w:rPr>
                <w:rFonts w:ascii="Verdana" w:eastAsia="Times New Roman" w:hAnsi="Verdana" w:cs="Times New Roman"/>
                <w:sz w:val="20"/>
                <w:szCs w:val="20"/>
                <w:lang w:val="en-US" w:eastAsia="es-ES"/>
              </w:rPr>
              <w:t>polyury</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polydipsy</w:t>
            </w:r>
            <w:proofErr w:type="spellEnd"/>
            <w:r w:rsidRPr="00B12F28">
              <w:rPr>
                <w:rFonts w:ascii="Verdana" w:eastAsia="Times New Roman" w:hAnsi="Verdana" w:cs="Times New Roman"/>
                <w:sz w:val="20"/>
                <w:szCs w:val="20"/>
                <w:lang w:val="en-US" w:eastAsia="es-ES"/>
              </w:rPr>
              <w:t xml:space="preserve">, secondary diabetes mellitus, </w:t>
            </w:r>
            <w:proofErr w:type="gramStart"/>
            <w:r w:rsidRPr="00B12F28">
              <w:rPr>
                <w:rFonts w:ascii="Verdana" w:eastAsia="Times New Roman" w:hAnsi="Verdana" w:cs="Times New Roman"/>
                <w:sz w:val="20"/>
                <w:szCs w:val="20"/>
                <w:lang w:val="en-US" w:eastAsia="es-ES"/>
              </w:rPr>
              <w:t xml:space="preserve">recurrent infection of skin, </w:t>
            </w:r>
            <w:proofErr w:type="spellStart"/>
            <w:r w:rsidRPr="00B12F28">
              <w:rPr>
                <w:rFonts w:ascii="Verdana" w:eastAsia="Times New Roman" w:hAnsi="Verdana" w:cs="Times New Roman"/>
                <w:sz w:val="20"/>
                <w:szCs w:val="20"/>
                <w:lang w:val="en-US" w:eastAsia="es-ES"/>
              </w:rPr>
              <w:t>lethargie</w:t>
            </w:r>
            <w:proofErr w:type="spellEnd"/>
            <w:r w:rsidRPr="00B12F28">
              <w:rPr>
                <w:rFonts w:ascii="Verdana" w:eastAsia="Times New Roman" w:hAnsi="Verdana" w:cs="Times New Roman"/>
                <w:sz w:val="20"/>
                <w:szCs w:val="20"/>
                <w:lang w:val="en-US" w:eastAsia="es-ES"/>
              </w:rPr>
              <w:t>, laminitis and weight loss syndrome (</w:t>
            </w:r>
            <w:hyperlink r:id="rId6" w:anchor="fig1" w:history="1">
              <w:r w:rsidRPr="00B12F28">
                <w:rPr>
                  <w:rFonts w:ascii="Verdana" w:eastAsia="Times New Roman" w:hAnsi="Verdana" w:cs="Times New Roman"/>
                  <w:color w:val="0000FF"/>
                  <w:sz w:val="20"/>
                  <w:u w:val="single"/>
                  <w:lang w:val="en-US" w:eastAsia="es-ES"/>
                </w:rPr>
                <w:t>Figure 1</w:t>
              </w:r>
            </w:hyperlink>
            <w:proofErr w:type="gramEnd"/>
            <w:r w:rsidRPr="00B12F28">
              <w:rPr>
                <w:rFonts w:ascii="Verdana" w:eastAsia="Times New Roman" w:hAnsi="Verdana" w:cs="Times New Roman"/>
                <w:sz w:val="20"/>
                <w:szCs w:val="20"/>
                <w:lang w:val="en-US" w:eastAsia="es-ES"/>
              </w:rPr>
              <w:t xml:space="preserve">). All equine were treatment with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(2</w:t>
            </w:r>
            <w:proofErr w:type="gramStart"/>
            <w:r w:rsidRPr="00B12F28">
              <w:rPr>
                <w:rFonts w:ascii="Verdana" w:eastAsia="Times New Roman" w:hAnsi="Verdana" w:cs="Times New Roman"/>
                <w:sz w:val="20"/>
                <w:szCs w:val="20"/>
                <w:lang w:val="en-US" w:eastAsia="es-ES"/>
              </w:rPr>
              <w:t>,2</w:t>
            </w:r>
            <w:proofErr w:type="gramEnd"/>
            <w:r w:rsidRPr="00B12F28">
              <w:rPr>
                <w:rFonts w:ascii="Verdana" w:eastAsia="Times New Roman" w:hAnsi="Verdana" w:cs="Times New Roman"/>
                <w:sz w:val="20"/>
                <w:szCs w:val="20"/>
                <w:lang w:val="en-US" w:eastAsia="es-ES"/>
              </w:rPr>
              <w:t xml:space="preserve"> mg/kg IA weekly for 2 months) and </w:t>
            </w:r>
            <w:proofErr w:type="spellStart"/>
            <w:r w:rsidRPr="00B12F28">
              <w:rPr>
                <w:rFonts w:ascii="Verdana" w:eastAsia="Times New Roman" w:hAnsi="Verdana" w:cs="Times New Roman"/>
                <w:sz w:val="20"/>
                <w:szCs w:val="20"/>
                <w:lang w:val="en-US" w:eastAsia="es-ES"/>
              </w:rPr>
              <w:t>triamcinolone</w:t>
            </w:r>
            <w:proofErr w:type="spellEnd"/>
            <w:r w:rsidRPr="00B12F28">
              <w:rPr>
                <w:rFonts w:ascii="Verdana" w:eastAsia="Times New Roman" w:hAnsi="Verdana" w:cs="Times New Roman"/>
                <w:sz w:val="20"/>
                <w:szCs w:val="20"/>
                <w:lang w:val="en-US" w:eastAsia="es-ES"/>
              </w:rPr>
              <w:t xml:space="preserve"> (0,09 mg/kg IM weekly for 2 months).</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Hematological and Biochemistry:</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Bloods of sample were </w:t>
            </w:r>
            <w:proofErr w:type="spellStart"/>
            <w:r w:rsidRPr="00B12F28">
              <w:rPr>
                <w:rFonts w:ascii="Verdana" w:eastAsia="Times New Roman" w:hAnsi="Verdana" w:cs="Times New Roman"/>
                <w:sz w:val="20"/>
                <w:szCs w:val="20"/>
                <w:lang w:val="en-US" w:eastAsia="es-ES"/>
              </w:rPr>
              <w:t>colleted</w:t>
            </w:r>
            <w:proofErr w:type="spellEnd"/>
            <w:r w:rsidRPr="00B12F28">
              <w:rPr>
                <w:rFonts w:ascii="Verdana" w:eastAsia="Times New Roman" w:hAnsi="Verdana" w:cs="Times New Roman"/>
                <w:sz w:val="20"/>
                <w:szCs w:val="20"/>
                <w:lang w:val="en-US" w:eastAsia="es-ES"/>
              </w:rPr>
              <w:t xml:space="preserve"> ante mortem (</w:t>
            </w:r>
            <w:proofErr w:type="spellStart"/>
            <w:r w:rsidRPr="00B12F28">
              <w:rPr>
                <w:rFonts w:ascii="Verdana" w:eastAsia="Times New Roman" w:hAnsi="Verdana" w:cs="Times New Roman"/>
                <w:sz w:val="20"/>
                <w:szCs w:val="20"/>
                <w:lang w:val="en-US" w:eastAsia="es-ES"/>
              </w:rPr>
              <w:t>Aluja</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Constantino</w:t>
            </w:r>
            <w:proofErr w:type="spellEnd"/>
            <w:r w:rsidRPr="00B12F28">
              <w:rPr>
                <w:rFonts w:ascii="Verdana" w:eastAsia="Times New Roman" w:hAnsi="Verdana" w:cs="Times New Roman"/>
                <w:sz w:val="20"/>
                <w:szCs w:val="20"/>
                <w:lang w:val="en-US" w:eastAsia="es-ES"/>
              </w:rPr>
              <w:t xml:space="preserve"> 2002). Samples were process to measure with automatic prosecution equipment: Hemoglobin g/L, </w:t>
            </w:r>
            <w:proofErr w:type="spellStart"/>
            <w:r w:rsidRPr="00B12F28">
              <w:rPr>
                <w:rFonts w:ascii="Verdana" w:eastAsia="Times New Roman" w:hAnsi="Verdana" w:cs="Times New Roman"/>
                <w:sz w:val="20"/>
                <w:szCs w:val="20"/>
                <w:lang w:val="en-US" w:eastAsia="es-ES"/>
              </w:rPr>
              <w:t>Hematocrit</w:t>
            </w:r>
            <w:proofErr w:type="spellEnd"/>
            <w:r w:rsidRPr="00B12F28">
              <w:rPr>
                <w:rFonts w:ascii="Verdana" w:eastAsia="Times New Roman" w:hAnsi="Verdana" w:cs="Times New Roman"/>
                <w:sz w:val="20"/>
                <w:szCs w:val="20"/>
                <w:lang w:val="en-US" w:eastAsia="es-ES"/>
              </w:rPr>
              <w:t xml:space="preserve"> %, Protein g/L, Leucocytes x109 /L. Urea Nitrogen </w:t>
            </w:r>
            <w:proofErr w:type="spellStart"/>
            <w:r w:rsidRPr="00B12F28">
              <w:rPr>
                <w:rFonts w:ascii="Verdana" w:eastAsia="Times New Roman" w:hAnsi="Verdana" w:cs="Times New Roman"/>
                <w:sz w:val="20"/>
                <w:szCs w:val="20"/>
                <w:lang w:val="en-US" w:eastAsia="es-ES"/>
              </w:rPr>
              <w:t>mmol</w:t>
            </w:r>
            <w:proofErr w:type="spellEnd"/>
            <w:r w:rsidRPr="00B12F28">
              <w:rPr>
                <w:rFonts w:ascii="Verdana" w:eastAsia="Times New Roman" w:hAnsi="Verdana" w:cs="Times New Roman"/>
                <w:sz w:val="20"/>
                <w:szCs w:val="20"/>
                <w:lang w:val="en-US" w:eastAsia="es-ES"/>
              </w:rPr>
              <w:t xml:space="preserve">/L, </w:t>
            </w:r>
            <w:proofErr w:type="spellStart"/>
            <w:r w:rsidRPr="00B12F28">
              <w:rPr>
                <w:rFonts w:ascii="Verdana" w:eastAsia="Times New Roman" w:hAnsi="Verdana" w:cs="Times New Roman"/>
                <w:sz w:val="20"/>
                <w:szCs w:val="20"/>
                <w:lang w:val="en-US" w:eastAsia="es-ES"/>
              </w:rPr>
              <w:t>Creatinine</w:t>
            </w:r>
            <w:proofErr w:type="spellEnd"/>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 xml:space="preserve">mol/L, </w:t>
            </w:r>
            <w:proofErr w:type="spellStart"/>
            <w:r w:rsidRPr="00B12F28">
              <w:rPr>
                <w:rFonts w:ascii="Verdana" w:eastAsia="Times New Roman" w:hAnsi="Verdana" w:cs="Times New Roman"/>
                <w:sz w:val="20"/>
                <w:szCs w:val="20"/>
                <w:lang w:val="en-US" w:eastAsia="es-ES"/>
              </w:rPr>
              <w:t>Glucosa</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mmol</w:t>
            </w:r>
            <w:proofErr w:type="spellEnd"/>
            <w:r w:rsidRPr="00B12F28">
              <w:rPr>
                <w:rFonts w:ascii="Verdana" w:eastAsia="Times New Roman" w:hAnsi="Verdana" w:cs="Times New Roman"/>
                <w:sz w:val="20"/>
                <w:szCs w:val="20"/>
                <w:lang w:val="en-US" w:eastAsia="es-ES"/>
              </w:rPr>
              <w:t xml:space="preserve">/L, cholesterol </w:t>
            </w:r>
            <w:proofErr w:type="spellStart"/>
            <w:r w:rsidRPr="00B12F28">
              <w:rPr>
                <w:rFonts w:ascii="Verdana" w:eastAsia="Times New Roman" w:hAnsi="Verdana" w:cs="Times New Roman"/>
                <w:sz w:val="20"/>
                <w:szCs w:val="20"/>
                <w:lang w:val="en-US" w:eastAsia="es-ES"/>
              </w:rPr>
              <w:t>mmol</w:t>
            </w:r>
            <w:proofErr w:type="spellEnd"/>
            <w:r w:rsidRPr="00B12F28">
              <w:rPr>
                <w:rFonts w:ascii="Verdana" w:eastAsia="Times New Roman" w:hAnsi="Verdana" w:cs="Times New Roman"/>
                <w:sz w:val="20"/>
                <w:szCs w:val="20"/>
                <w:lang w:val="en-US" w:eastAsia="es-ES"/>
              </w:rPr>
              <w:t xml:space="preserve">/L,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nmol</w:t>
            </w:r>
            <w:proofErr w:type="spellEnd"/>
            <w:r w:rsidRPr="00B12F28">
              <w:rPr>
                <w:rFonts w:ascii="Verdana" w:eastAsia="Times New Roman" w:hAnsi="Verdana" w:cs="Times New Roman"/>
                <w:sz w:val="20"/>
                <w:szCs w:val="20"/>
                <w:lang w:val="en-US" w:eastAsia="es-ES"/>
              </w:rPr>
              <w:t xml:space="preserve">/L, </w:t>
            </w:r>
            <w:proofErr w:type="spellStart"/>
            <w:r w:rsidRPr="00B12F28">
              <w:rPr>
                <w:rFonts w:ascii="Verdana" w:eastAsia="Times New Roman" w:hAnsi="Verdana" w:cs="Times New Roman"/>
                <w:sz w:val="20"/>
                <w:szCs w:val="20"/>
                <w:lang w:val="en-US" w:eastAsia="es-ES"/>
              </w:rPr>
              <w:t>Bilirrubin</w:t>
            </w:r>
            <w:proofErr w:type="spellEnd"/>
            <w:r w:rsidRPr="00B12F28">
              <w:rPr>
                <w:rFonts w:ascii="Verdana" w:eastAsia="Times New Roman" w:hAnsi="Verdana" w:cs="Times New Roman"/>
                <w:sz w:val="20"/>
                <w:szCs w:val="20"/>
                <w:lang w:val="en-US" w:eastAsia="es-ES"/>
              </w:rPr>
              <w:t xml:space="preserve"> Total</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 xml:space="preserve">mol/L, </w:t>
            </w:r>
            <w:proofErr w:type="spellStart"/>
            <w:r w:rsidRPr="00B12F28">
              <w:rPr>
                <w:rFonts w:ascii="Verdana" w:eastAsia="Times New Roman" w:hAnsi="Verdana" w:cs="Times New Roman"/>
                <w:sz w:val="20"/>
                <w:szCs w:val="20"/>
                <w:lang w:val="en-US" w:eastAsia="es-ES"/>
              </w:rPr>
              <w:t>Unconj</w:t>
            </w:r>
            <w:proofErr w:type="spellEnd"/>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mol/L, Conj</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 xml:space="preserve">mol/L. Alkaline </w:t>
            </w:r>
            <w:proofErr w:type="spellStart"/>
            <w:r w:rsidRPr="00B12F28">
              <w:rPr>
                <w:rFonts w:ascii="Verdana" w:eastAsia="Times New Roman" w:hAnsi="Verdana" w:cs="Times New Roman"/>
                <w:sz w:val="20"/>
                <w:szCs w:val="20"/>
                <w:lang w:val="en-US" w:eastAsia="es-ES"/>
              </w:rPr>
              <w:t>phosphatase</w:t>
            </w:r>
            <w:proofErr w:type="spellEnd"/>
            <w:r w:rsidRPr="00B12F28">
              <w:rPr>
                <w:rFonts w:ascii="Verdana" w:eastAsia="Times New Roman" w:hAnsi="Verdana" w:cs="Times New Roman"/>
                <w:sz w:val="20"/>
                <w:szCs w:val="20"/>
                <w:lang w:val="en-US" w:eastAsia="es-ES"/>
              </w:rPr>
              <w:t xml:space="preserve"> U/L, Lactate </w:t>
            </w:r>
            <w:proofErr w:type="spellStart"/>
            <w:r w:rsidRPr="00B12F28">
              <w:rPr>
                <w:rFonts w:ascii="Verdana" w:eastAsia="Times New Roman" w:hAnsi="Verdana" w:cs="Times New Roman"/>
                <w:sz w:val="20"/>
                <w:szCs w:val="20"/>
                <w:lang w:val="en-US" w:eastAsia="es-ES"/>
              </w:rPr>
              <w:t>dehydrogenase</w:t>
            </w:r>
            <w:proofErr w:type="spellEnd"/>
            <w:r w:rsidRPr="00B12F28">
              <w:rPr>
                <w:rFonts w:ascii="Verdana" w:eastAsia="Times New Roman" w:hAnsi="Verdana" w:cs="Times New Roman"/>
                <w:sz w:val="20"/>
                <w:szCs w:val="20"/>
                <w:lang w:val="en-US" w:eastAsia="es-ES"/>
              </w:rPr>
              <w:t xml:space="preserve"> U/L, </w:t>
            </w:r>
            <w:proofErr w:type="spellStart"/>
            <w:r w:rsidRPr="00B12F28">
              <w:rPr>
                <w:rFonts w:ascii="Verdana" w:eastAsia="Times New Roman" w:hAnsi="Verdana" w:cs="Times New Roman"/>
                <w:sz w:val="20"/>
                <w:szCs w:val="20"/>
                <w:lang w:val="en-US" w:eastAsia="es-ES"/>
              </w:rPr>
              <w:t>Sorbitol</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dehydrogenase</w:t>
            </w:r>
            <w:proofErr w:type="spellEnd"/>
            <w:r w:rsidRPr="00B12F28">
              <w:rPr>
                <w:rFonts w:ascii="Verdana" w:eastAsia="Times New Roman" w:hAnsi="Verdana" w:cs="Times New Roman"/>
                <w:sz w:val="20"/>
                <w:szCs w:val="20"/>
                <w:lang w:val="en-US" w:eastAsia="es-ES"/>
              </w:rPr>
              <w:t xml:space="preserve"> U/L, </w:t>
            </w:r>
            <w:proofErr w:type="spellStart"/>
            <w:r w:rsidRPr="00B12F28">
              <w:rPr>
                <w:rFonts w:ascii="Verdana" w:eastAsia="Times New Roman" w:hAnsi="Verdana" w:cs="Times New Roman"/>
                <w:sz w:val="20"/>
                <w:szCs w:val="20"/>
                <w:lang w:val="en-US" w:eastAsia="es-ES"/>
              </w:rPr>
              <w:t>Creatin</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Phosphokinase</w:t>
            </w:r>
            <w:proofErr w:type="spellEnd"/>
            <w:r w:rsidRPr="00B12F28">
              <w:rPr>
                <w:rFonts w:ascii="Verdana" w:eastAsia="Times New Roman" w:hAnsi="Verdana" w:cs="Times New Roman"/>
                <w:sz w:val="20"/>
                <w:szCs w:val="20"/>
                <w:lang w:val="en-US" w:eastAsia="es-ES"/>
              </w:rPr>
              <w:t xml:space="preserve"> U/L, </w:t>
            </w:r>
            <w:proofErr w:type="spellStart"/>
            <w:r w:rsidRPr="00B12F28">
              <w:rPr>
                <w:rFonts w:ascii="Verdana" w:eastAsia="Times New Roman" w:hAnsi="Verdana" w:cs="Times New Roman"/>
                <w:sz w:val="20"/>
                <w:szCs w:val="20"/>
                <w:lang w:val="en-US" w:eastAsia="es-ES"/>
              </w:rPr>
              <w:t>Transaminases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Aspartate</w:t>
            </w:r>
            <w:proofErr w:type="spellEnd"/>
            <w:r w:rsidRPr="00B12F28">
              <w:rPr>
                <w:rFonts w:ascii="Verdana" w:eastAsia="Times New Roman" w:hAnsi="Verdana" w:cs="Times New Roman"/>
                <w:sz w:val="20"/>
                <w:szCs w:val="20"/>
                <w:lang w:val="en-US" w:eastAsia="es-ES"/>
              </w:rPr>
              <w:t xml:space="preserve"> amino U/L, </w:t>
            </w:r>
            <w:proofErr w:type="spellStart"/>
            <w:r w:rsidRPr="00B12F28">
              <w:rPr>
                <w:rFonts w:ascii="Verdana" w:eastAsia="Times New Roman" w:hAnsi="Verdana" w:cs="Times New Roman"/>
                <w:sz w:val="20"/>
                <w:szCs w:val="20"/>
                <w:lang w:val="en-US" w:eastAsia="es-ES"/>
              </w:rPr>
              <w:t>Alanine</w:t>
            </w:r>
            <w:proofErr w:type="spellEnd"/>
            <w:r w:rsidRPr="00B12F28">
              <w:rPr>
                <w:rFonts w:ascii="Verdana" w:eastAsia="Times New Roman" w:hAnsi="Verdana" w:cs="Times New Roman"/>
                <w:sz w:val="20"/>
                <w:szCs w:val="20"/>
                <w:lang w:val="en-US" w:eastAsia="es-ES"/>
              </w:rPr>
              <w:t xml:space="preserve"> amino UL, Albumin and Globulin.</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Necropsy and histology:</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All equine were euthanized and study by necropsy (</w:t>
            </w:r>
            <w:proofErr w:type="spellStart"/>
            <w:r w:rsidRPr="00B12F28">
              <w:rPr>
                <w:rFonts w:ascii="Verdana" w:eastAsia="Times New Roman" w:hAnsi="Verdana" w:cs="Times New Roman"/>
                <w:sz w:val="20"/>
                <w:szCs w:val="20"/>
                <w:lang w:val="en-US" w:eastAsia="es-ES"/>
              </w:rPr>
              <w:t>Aluja</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Constantino</w:t>
            </w:r>
            <w:proofErr w:type="spellEnd"/>
            <w:r w:rsidRPr="00B12F28">
              <w:rPr>
                <w:rFonts w:ascii="Verdana" w:eastAsia="Times New Roman" w:hAnsi="Verdana" w:cs="Times New Roman"/>
                <w:sz w:val="20"/>
                <w:szCs w:val="20"/>
                <w:lang w:val="en-US" w:eastAsia="es-ES"/>
              </w:rPr>
              <w:t xml:space="preserve"> 2002). Samples of tissue were collected from the adrenal glands, gastric mucosa, pancreas, kidneys, liver, spleen, lungs, heart, skin and </w:t>
            </w:r>
            <w:proofErr w:type="spellStart"/>
            <w:r w:rsidRPr="00B12F28">
              <w:rPr>
                <w:rFonts w:ascii="Verdana" w:eastAsia="Times New Roman" w:hAnsi="Verdana" w:cs="Times New Roman"/>
                <w:sz w:val="20"/>
                <w:szCs w:val="20"/>
                <w:lang w:val="en-US" w:eastAsia="es-ES"/>
              </w:rPr>
              <w:t>adenohypofisys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Aluja</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Constantino</w:t>
            </w:r>
            <w:proofErr w:type="spellEnd"/>
            <w:r w:rsidRPr="00B12F28">
              <w:rPr>
                <w:rFonts w:ascii="Verdana" w:eastAsia="Times New Roman" w:hAnsi="Verdana" w:cs="Times New Roman"/>
                <w:sz w:val="20"/>
                <w:szCs w:val="20"/>
                <w:lang w:val="en-US" w:eastAsia="es-ES"/>
              </w:rPr>
              <w:t xml:space="preserve"> 2002).. Tissue sections were prepared and stained with </w:t>
            </w:r>
            <w:proofErr w:type="spellStart"/>
            <w:r w:rsidRPr="00B12F28">
              <w:rPr>
                <w:rFonts w:ascii="Verdana" w:eastAsia="Times New Roman" w:hAnsi="Verdana" w:cs="Times New Roman"/>
                <w:sz w:val="20"/>
                <w:szCs w:val="20"/>
                <w:lang w:val="en-US" w:eastAsia="es-ES"/>
              </w:rPr>
              <w:t>Hematoxilin</w:t>
            </w:r>
            <w:proofErr w:type="spellEnd"/>
            <w:r w:rsidRPr="00B12F28">
              <w:rPr>
                <w:rFonts w:ascii="Verdana" w:eastAsia="Times New Roman" w:hAnsi="Verdana" w:cs="Times New Roman"/>
                <w:sz w:val="20"/>
                <w:szCs w:val="20"/>
                <w:lang w:val="en-US" w:eastAsia="es-ES"/>
              </w:rPr>
              <w:t xml:space="preserve"> &amp; Eosin (H&amp;E) for light microscopy (Banks 1996).</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Culture:</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Were isolates of recurrent infection: Salmonella sp., E. coli, Streptococcus sp, Staphylococcus, </w:t>
            </w:r>
            <w:proofErr w:type="spellStart"/>
            <w:r w:rsidRPr="00B12F28">
              <w:rPr>
                <w:rFonts w:ascii="Verdana" w:eastAsia="Times New Roman" w:hAnsi="Verdana" w:cs="Times New Roman"/>
                <w:sz w:val="20"/>
                <w:szCs w:val="20"/>
                <w:lang w:val="en-US" w:eastAsia="es-ES"/>
              </w:rPr>
              <w:t>Enterococcus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faecalis</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Enterobacter</w:t>
            </w:r>
            <w:proofErr w:type="spellEnd"/>
            <w:r w:rsidRPr="00B12F28">
              <w:rPr>
                <w:rFonts w:ascii="Verdana" w:eastAsia="Times New Roman" w:hAnsi="Verdana" w:cs="Times New Roman"/>
                <w:sz w:val="20"/>
                <w:szCs w:val="20"/>
                <w:lang w:val="en-US" w:eastAsia="es-ES"/>
              </w:rPr>
              <w:t xml:space="preserve"> cloacae. </w:t>
            </w:r>
            <w:proofErr w:type="spellStart"/>
            <w:r w:rsidRPr="00B12F28">
              <w:rPr>
                <w:rFonts w:ascii="Verdana" w:eastAsia="Times New Roman" w:hAnsi="Verdana" w:cs="Times New Roman"/>
                <w:sz w:val="20"/>
                <w:szCs w:val="20"/>
                <w:lang w:val="en-US" w:eastAsia="es-ES"/>
              </w:rPr>
              <w:t>Antibiogram</w:t>
            </w:r>
            <w:proofErr w:type="spellEnd"/>
            <w:r w:rsidRPr="00B12F28">
              <w:rPr>
                <w:rFonts w:ascii="Verdana" w:eastAsia="Times New Roman" w:hAnsi="Verdana" w:cs="Times New Roman"/>
                <w:sz w:val="20"/>
                <w:szCs w:val="20"/>
                <w:lang w:val="en-US" w:eastAsia="es-ES"/>
              </w:rPr>
              <w:t xml:space="preserve"> revealed whose resistance to </w:t>
            </w:r>
            <w:proofErr w:type="spellStart"/>
            <w:r w:rsidRPr="00B12F28">
              <w:rPr>
                <w:rFonts w:ascii="Verdana" w:eastAsia="Times New Roman" w:hAnsi="Verdana" w:cs="Times New Roman"/>
                <w:sz w:val="20"/>
                <w:szCs w:val="20"/>
                <w:lang w:val="en-US" w:eastAsia="es-ES"/>
              </w:rPr>
              <w:t>gentamicin</w:t>
            </w:r>
            <w:proofErr w:type="spellEnd"/>
            <w:r w:rsidRPr="00B12F28">
              <w:rPr>
                <w:rFonts w:ascii="Verdana" w:eastAsia="Times New Roman" w:hAnsi="Verdana" w:cs="Times New Roman"/>
                <w:sz w:val="20"/>
                <w:szCs w:val="20"/>
                <w:lang w:val="en-US" w:eastAsia="es-ES"/>
              </w:rPr>
              <w:t xml:space="preserve">, ciprofloxacin and </w:t>
            </w:r>
            <w:proofErr w:type="spellStart"/>
            <w:r w:rsidRPr="00B12F28">
              <w:rPr>
                <w:rFonts w:ascii="Verdana" w:eastAsia="Times New Roman" w:hAnsi="Verdana" w:cs="Times New Roman"/>
                <w:sz w:val="20"/>
                <w:szCs w:val="20"/>
                <w:lang w:val="en-US" w:eastAsia="es-ES"/>
              </w:rPr>
              <w:t>nalidixic</w:t>
            </w:r>
            <w:proofErr w:type="spellEnd"/>
            <w:r w:rsidRPr="00B12F28">
              <w:rPr>
                <w:rFonts w:ascii="Verdana" w:eastAsia="Times New Roman" w:hAnsi="Verdana" w:cs="Times New Roman"/>
                <w:sz w:val="20"/>
                <w:szCs w:val="20"/>
                <w:lang w:val="en-US" w:eastAsia="es-ES"/>
              </w:rPr>
              <w:t xml:space="preserve"> acid.</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Results</w:t>
            </w: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r w:rsidRPr="00B12F28">
              <w:rPr>
                <w:rFonts w:ascii="Verdana" w:eastAsia="Times New Roman" w:hAnsi="Verdana" w:cs="Times New Roman"/>
                <w:b/>
                <w:bCs/>
                <w:sz w:val="20"/>
                <w:szCs w:val="20"/>
                <w:lang w:val="en-US" w:eastAsia="es-ES"/>
              </w:rPr>
              <w:t>Necropsy:</w:t>
            </w:r>
            <w:r w:rsidRPr="00B12F28">
              <w:rPr>
                <w:rFonts w:ascii="Verdana" w:eastAsia="Times New Roman" w:hAnsi="Verdana" w:cs="Times New Roman"/>
                <w:b/>
                <w:bCs/>
                <w:sz w:val="20"/>
                <w:lang w:val="en-US" w:eastAsia="es-ES"/>
              </w:rPr>
              <w:t> </w:t>
            </w:r>
            <w:r w:rsidRPr="00B12F28">
              <w:rPr>
                <w:rFonts w:ascii="Verdana" w:eastAsia="Times New Roman" w:hAnsi="Verdana" w:cs="Times New Roman"/>
                <w:sz w:val="20"/>
                <w:szCs w:val="20"/>
                <w:lang w:val="en-US" w:eastAsia="es-ES"/>
              </w:rPr>
              <w:t xml:space="preserve">revealed weight loss, loss fatty subcutaneous, </w:t>
            </w:r>
            <w:proofErr w:type="spellStart"/>
            <w:r w:rsidRPr="00B12F28">
              <w:rPr>
                <w:rFonts w:ascii="Verdana" w:eastAsia="Times New Roman" w:hAnsi="Verdana" w:cs="Times New Roman"/>
                <w:sz w:val="20"/>
                <w:szCs w:val="20"/>
                <w:lang w:val="en-US" w:eastAsia="es-ES"/>
              </w:rPr>
              <w:t>xantomathosis</w:t>
            </w:r>
            <w:proofErr w:type="spellEnd"/>
            <w:r w:rsidRPr="00B12F28">
              <w:rPr>
                <w:rFonts w:ascii="Verdana" w:eastAsia="Times New Roman" w:hAnsi="Verdana" w:cs="Times New Roman"/>
                <w:sz w:val="20"/>
                <w:szCs w:val="20"/>
                <w:lang w:val="en-US" w:eastAsia="es-ES"/>
              </w:rPr>
              <w:t xml:space="preserve"> of subcutaneous tissue (</w:t>
            </w:r>
            <w:hyperlink r:id="rId7" w:anchor="fig1" w:history="1">
              <w:r w:rsidRPr="00B12F28">
                <w:rPr>
                  <w:rFonts w:ascii="Verdana" w:eastAsia="Times New Roman" w:hAnsi="Verdana" w:cs="Times New Roman"/>
                  <w:color w:val="0000FF"/>
                  <w:sz w:val="20"/>
                  <w:u w:val="single"/>
                  <w:lang w:val="en-US" w:eastAsia="es-ES"/>
                </w:rPr>
                <w:t>Figure1</w:t>
              </w:r>
            </w:hyperlink>
            <w:r w:rsidRPr="00B12F28">
              <w:rPr>
                <w:rFonts w:ascii="Verdana" w:eastAsia="Times New Roman" w:hAnsi="Verdana" w:cs="Times New Roman"/>
                <w:sz w:val="20"/>
                <w:szCs w:val="20"/>
                <w:lang w:val="en-US" w:eastAsia="es-ES"/>
              </w:rPr>
              <w:t xml:space="preserve">). Abscess in </w:t>
            </w:r>
            <w:proofErr w:type="spellStart"/>
            <w:r w:rsidRPr="00B12F28">
              <w:rPr>
                <w:rFonts w:ascii="Verdana" w:eastAsia="Times New Roman" w:hAnsi="Verdana" w:cs="Times New Roman"/>
                <w:sz w:val="20"/>
                <w:szCs w:val="20"/>
                <w:lang w:val="en-US" w:eastAsia="es-ES"/>
              </w:rPr>
              <w:t>coxal</w:t>
            </w:r>
            <w:proofErr w:type="spellEnd"/>
            <w:r w:rsidRPr="00B12F28">
              <w:rPr>
                <w:rFonts w:ascii="Verdana" w:eastAsia="Times New Roman" w:hAnsi="Verdana" w:cs="Times New Roman"/>
                <w:sz w:val="20"/>
                <w:szCs w:val="20"/>
                <w:lang w:val="en-US" w:eastAsia="es-ES"/>
              </w:rPr>
              <w:t xml:space="preserve"> tuberous, facial and shoulder region. Multiples hemorrhages in the adrenal cortex (</w:t>
            </w:r>
            <w:hyperlink r:id="rId8" w:anchor="fig2" w:history="1">
              <w:r w:rsidRPr="00B12F28">
                <w:rPr>
                  <w:rFonts w:ascii="Verdana" w:eastAsia="Times New Roman" w:hAnsi="Verdana" w:cs="Times New Roman"/>
                  <w:color w:val="0000FF"/>
                  <w:sz w:val="20"/>
                  <w:u w:val="single"/>
                  <w:lang w:val="en-US" w:eastAsia="es-ES"/>
                </w:rPr>
                <w:t>Figure 2</w:t>
              </w:r>
            </w:hyperlink>
            <w:r w:rsidRPr="00B12F28">
              <w:rPr>
                <w:rFonts w:ascii="Verdana" w:eastAsia="Times New Roman" w:hAnsi="Verdana" w:cs="Times New Roman"/>
                <w:sz w:val="20"/>
                <w:szCs w:val="20"/>
                <w:lang w:val="en-US" w:eastAsia="es-ES"/>
              </w:rPr>
              <w:t xml:space="preserve">). Liver was swollen, friable with fibrosis chronic and </w:t>
            </w:r>
            <w:proofErr w:type="spellStart"/>
            <w:r w:rsidRPr="00B12F28">
              <w:rPr>
                <w:rFonts w:ascii="Verdana" w:eastAsia="Times New Roman" w:hAnsi="Verdana" w:cs="Times New Roman"/>
                <w:sz w:val="20"/>
                <w:szCs w:val="20"/>
                <w:lang w:val="en-US" w:eastAsia="es-ES"/>
              </w:rPr>
              <w:t>icteric</w:t>
            </w:r>
            <w:proofErr w:type="spellEnd"/>
            <w:r w:rsidRPr="00B12F28">
              <w:rPr>
                <w:rFonts w:ascii="Verdana" w:eastAsia="Times New Roman" w:hAnsi="Verdana" w:cs="Times New Roman"/>
                <w:sz w:val="20"/>
                <w:szCs w:val="20"/>
                <w:lang w:val="en-US" w:eastAsia="es-ES"/>
              </w:rPr>
              <w:t>. Multifocal necrotic areas were present in the other lobes (</w:t>
            </w:r>
            <w:hyperlink r:id="rId9" w:anchor="fig8" w:history="1">
              <w:r w:rsidRPr="00B12F28">
                <w:rPr>
                  <w:rFonts w:ascii="Verdana" w:eastAsia="Times New Roman" w:hAnsi="Verdana" w:cs="Times New Roman"/>
                  <w:color w:val="0000FF"/>
                  <w:sz w:val="20"/>
                  <w:u w:val="single"/>
                  <w:lang w:val="en-US" w:eastAsia="es-ES"/>
                </w:rPr>
                <w:t>Figure 8</w:t>
              </w:r>
            </w:hyperlink>
            <w:r w:rsidRPr="00B12F28">
              <w:rPr>
                <w:rFonts w:ascii="Verdana" w:eastAsia="Times New Roman" w:hAnsi="Verdana" w:cs="Times New Roman"/>
                <w:sz w:val="20"/>
                <w:szCs w:val="20"/>
                <w:lang w:val="en-US" w:eastAsia="es-ES"/>
              </w:rPr>
              <w:t>). Renal cortical and papillary necrosis, acute tubular necrosis (</w:t>
            </w:r>
            <w:hyperlink r:id="rId10" w:anchor="fig4" w:history="1">
              <w:r w:rsidRPr="00B12F28">
                <w:rPr>
                  <w:rFonts w:ascii="Verdana" w:eastAsia="Times New Roman" w:hAnsi="Verdana" w:cs="Times New Roman"/>
                  <w:color w:val="0000FF"/>
                  <w:sz w:val="20"/>
                  <w:u w:val="single"/>
                  <w:lang w:val="en-US" w:eastAsia="es-ES"/>
                </w:rPr>
                <w:t>Figure 4</w:t>
              </w:r>
            </w:hyperlink>
            <w:r w:rsidRPr="00B12F28">
              <w:rPr>
                <w:rFonts w:ascii="Verdana" w:eastAsia="Times New Roman" w:hAnsi="Verdana" w:cs="Times New Roman"/>
                <w:sz w:val="20"/>
                <w:szCs w:val="20"/>
                <w:lang w:val="en-US" w:eastAsia="es-ES"/>
              </w:rPr>
              <w:t xml:space="preserve">). Nine equine (female) presented </w:t>
            </w:r>
            <w:proofErr w:type="spellStart"/>
            <w:r w:rsidRPr="00B12F28">
              <w:rPr>
                <w:rFonts w:ascii="Verdana" w:eastAsia="Times New Roman" w:hAnsi="Verdana" w:cs="Times New Roman"/>
                <w:sz w:val="20"/>
                <w:szCs w:val="20"/>
                <w:lang w:val="en-US" w:eastAsia="es-ES"/>
              </w:rPr>
              <w:t>pyelonefritis</w:t>
            </w:r>
            <w:proofErr w:type="spellEnd"/>
            <w:r w:rsidRPr="00B12F28">
              <w:rPr>
                <w:rFonts w:ascii="Verdana" w:eastAsia="Times New Roman" w:hAnsi="Verdana" w:cs="Times New Roman"/>
                <w:sz w:val="20"/>
                <w:szCs w:val="20"/>
                <w:lang w:val="en-US" w:eastAsia="es-ES"/>
              </w:rPr>
              <w:t xml:space="preserve"> abscess and cystitis. Spleen presented severed congestion, hemorrhage. Equine gastric ulcer syndrome severed and ten with colitis chronic (</w:t>
            </w:r>
            <w:hyperlink r:id="rId11" w:anchor="fig6" w:history="1">
              <w:r w:rsidRPr="00B12F28">
                <w:rPr>
                  <w:rFonts w:ascii="Verdana" w:eastAsia="Times New Roman" w:hAnsi="Verdana" w:cs="Times New Roman"/>
                  <w:color w:val="0000FF"/>
                  <w:sz w:val="20"/>
                  <w:u w:val="single"/>
                  <w:lang w:val="en-US" w:eastAsia="es-ES"/>
                </w:rPr>
                <w:t>Figure 6</w:t>
              </w:r>
            </w:hyperlink>
            <w:r w:rsidRPr="00B12F28">
              <w:rPr>
                <w:rFonts w:ascii="Verdana" w:eastAsia="Times New Roman" w:hAnsi="Verdana" w:cs="Times New Roman"/>
                <w:sz w:val="20"/>
                <w:szCs w:val="20"/>
                <w:lang w:val="en-US" w:eastAsia="es-ES"/>
              </w:rPr>
              <w:t xml:space="preserve">). Edema and hemorrhage pulmonary. </w:t>
            </w:r>
            <w:proofErr w:type="spellStart"/>
            <w:r w:rsidRPr="00B12F28">
              <w:rPr>
                <w:rFonts w:ascii="Verdana" w:eastAsia="Times New Roman" w:hAnsi="Verdana" w:cs="Times New Roman"/>
                <w:sz w:val="20"/>
                <w:szCs w:val="20"/>
                <w:lang w:val="en-US" w:eastAsia="es-ES"/>
              </w:rPr>
              <w:t>Petechiae</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epicardial</w:t>
            </w:r>
            <w:proofErr w:type="spellEnd"/>
            <w:r w:rsidRPr="00B12F28">
              <w:rPr>
                <w:rFonts w:ascii="Verdana" w:eastAsia="Times New Roman" w:hAnsi="Verdana" w:cs="Times New Roman"/>
                <w:sz w:val="20"/>
                <w:szCs w:val="20"/>
                <w:lang w:val="en-US" w:eastAsia="es-ES"/>
              </w:rPr>
              <w:t xml:space="preserve"> hemorrhage. Two horses with </w:t>
            </w:r>
            <w:proofErr w:type="spellStart"/>
            <w:r w:rsidRPr="00B12F28">
              <w:rPr>
                <w:rFonts w:ascii="Verdana" w:eastAsia="Times New Roman" w:hAnsi="Verdana" w:cs="Times New Roman"/>
                <w:sz w:val="20"/>
                <w:szCs w:val="20"/>
                <w:lang w:val="en-US" w:eastAsia="es-ES"/>
              </w:rPr>
              <w:t>epicardial</w:t>
            </w:r>
            <w:proofErr w:type="spellEnd"/>
            <w:r w:rsidRPr="00B12F28">
              <w:rPr>
                <w:rFonts w:ascii="Verdana" w:eastAsia="Times New Roman" w:hAnsi="Verdana" w:cs="Times New Roman"/>
                <w:sz w:val="20"/>
                <w:szCs w:val="20"/>
                <w:lang w:val="en-US" w:eastAsia="es-ES"/>
              </w:rPr>
              <w:t xml:space="preserve"> abscess. Severe laminitis chronic were observed in all cases with the distal phalanx is torn from the inner hoof wall cells of the lamellar epidermis survive, </w:t>
            </w:r>
            <w:proofErr w:type="spellStart"/>
            <w:r w:rsidRPr="00B12F28">
              <w:rPr>
                <w:rFonts w:ascii="Verdana" w:eastAsia="Times New Roman" w:hAnsi="Verdana" w:cs="Times New Roman"/>
                <w:sz w:val="20"/>
                <w:szCs w:val="20"/>
                <w:lang w:val="en-US" w:eastAsia="es-ES"/>
              </w:rPr>
              <w:t>proliferatite</w:t>
            </w:r>
            <w:proofErr w:type="spellEnd"/>
            <w:r w:rsidRPr="00B12F28">
              <w:rPr>
                <w:rFonts w:ascii="Verdana" w:eastAsia="Times New Roman" w:hAnsi="Verdana" w:cs="Times New Roman"/>
                <w:sz w:val="20"/>
                <w:szCs w:val="20"/>
                <w:lang w:val="en-US" w:eastAsia="es-ES"/>
              </w:rPr>
              <w:t xml:space="preserve"> to form the weak, flaky lamellar wedge. The hoof distal </w:t>
            </w:r>
            <w:proofErr w:type="spellStart"/>
            <w:r w:rsidRPr="00B12F28">
              <w:rPr>
                <w:rFonts w:ascii="Verdana" w:eastAsia="Times New Roman" w:hAnsi="Verdana" w:cs="Times New Roman"/>
                <w:sz w:val="20"/>
                <w:szCs w:val="20"/>
                <w:lang w:val="en-US" w:eastAsia="es-ES"/>
              </w:rPr>
              <w:t>phalangeal</w:t>
            </w:r>
            <w:proofErr w:type="spellEnd"/>
            <w:r w:rsidRPr="00B12F28">
              <w:rPr>
                <w:rFonts w:ascii="Verdana" w:eastAsia="Times New Roman" w:hAnsi="Verdana" w:cs="Times New Roman"/>
                <w:sz w:val="20"/>
                <w:szCs w:val="20"/>
                <w:lang w:val="en-US" w:eastAsia="es-ES"/>
              </w:rPr>
              <w:t xml:space="preserve"> bond had weakened and the distal phalanx had descended into the hoof capsule. </w:t>
            </w:r>
            <w:proofErr w:type="spellStart"/>
            <w:r w:rsidRPr="00B12F28">
              <w:rPr>
                <w:rFonts w:ascii="Verdana" w:eastAsia="Times New Roman" w:hAnsi="Verdana" w:cs="Times New Roman"/>
                <w:sz w:val="20"/>
                <w:szCs w:val="20"/>
                <w:lang w:val="en-US" w:eastAsia="es-ES"/>
              </w:rPr>
              <w:t>Acrescent</w:t>
            </w:r>
            <w:proofErr w:type="spellEnd"/>
            <w:r w:rsidRPr="00B12F28">
              <w:rPr>
                <w:rFonts w:ascii="Verdana" w:eastAsia="Times New Roman" w:hAnsi="Verdana" w:cs="Times New Roman"/>
                <w:sz w:val="20"/>
                <w:szCs w:val="20"/>
                <w:lang w:val="en-US" w:eastAsia="es-ES"/>
              </w:rPr>
              <w:t>-</w:t>
            </w:r>
            <w:r w:rsidRPr="00B12F28">
              <w:rPr>
                <w:rFonts w:ascii="Verdana" w:eastAsia="Times New Roman" w:hAnsi="Verdana" w:cs="Times New Roman"/>
                <w:sz w:val="20"/>
                <w:szCs w:val="20"/>
                <w:lang w:val="en-US" w:eastAsia="es-ES"/>
              </w:rPr>
              <w:lastRenderedPageBreak/>
              <w:t xml:space="preserve">shaped zone of necrosis. </w:t>
            </w:r>
            <w:proofErr w:type="spellStart"/>
            <w:r w:rsidRPr="00B12F28">
              <w:rPr>
                <w:rFonts w:ascii="Verdana" w:eastAsia="Times New Roman" w:hAnsi="Verdana" w:cs="Times New Roman"/>
                <w:sz w:val="20"/>
                <w:szCs w:val="20"/>
                <w:lang w:val="en-US" w:eastAsia="es-ES"/>
              </w:rPr>
              <w:t>Osteomyelitis</w:t>
            </w:r>
            <w:proofErr w:type="spellEnd"/>
            <w:r w:rsidRPr="00B12F28">
              <w:rPr>
                <w:rFonts w:ascii="Verdana" w:eastAsia="Times New Roman" w:hAnsi="Verdana" w:cs="Times New Roman"/>
                <w:sz w:val="20"/>
                <w:szCs w:val="20"/>
                <w:lang w:val="en-US" w:eastAsia="es-ES"/>
              </w:rPr>
              <w:t xml:space="preserve"> </w:t>
            </w:r>
            <w:proofErr w:type="gramStart"/>
            <w:r w:rsidRPr="00B12F28">
              <w:rPr>
                <w:rFonts w:ascii="Verdana" w:eastAsia="Times New Roman" w:hAnsi="Verdana" w:cs="Times New Roman"/>
                <w:sz w:val="20"/>
                <w:szCs w:val="20"/>
                <w:lang w:val="en-US" w:eastAsia="es-ES"/>
              </w:rPr>
              <w:t>were</w:t>
            </w:r>
            <w:proofErr w:type="gramEnd"/>
            <w:r w:rsidRPr="00B12F28">
              <w:rPr>
                <w:rFonts w:ascii="Verdana" w:eastAsia="Times New Roman" w:hAnsi="Verdana" w:cs="Times New Roman"/>
                <w:sz w:val="20"/>
                <w:szCs w:val="20"/>
                <w:lang w:val="en-US" w:eastAsia="es-ES"/>
              </w:rPr>
              <w:t xml:space="preserve"> observed in 16 equine.</w:t>
            </w:r>
          </w:p>
          <w:p w:rsidR="00B12F28" w:rsidRDefault="00A22024" w:rsidP="00B12F28">
            <w:pPr>
              <w:spacing w:before="100" w:beforeAutospacing="1" w:after="100" w:afterAutospacing="1" w:line="240" w:lineRule="auto"/>
              <w:rPr>
                <w:rFonts w:ascii="Verdana" w:eastAsia="Times New Roman" w:hAnsi="Verdana" w:cs="Times New Roman"/>
                <w:sz w:val="20"/>
                <w:szCs w:val="20"/>
                <w:lang w:val="en-US" w:eastAsia="es-ES"/>
              </w:rPr>
            </w:pPr>
            <w:r>
              <w:pict>
                <v:shape id="_x0000_i1037" type="#_x0000_t75" alt="" style="width:24pt;height:24pt"/>
              </w:pict>
            </w:r>
            <w:r>
              <w:pict>
                <v:shape id="_x0000_i1038" type="#_x0000_t75" alt="" style="width:24pt;height:24pt"/>
              </w:pict>
            </w: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B12F28" w:rsidP="00B12F28">
            <w:pPr>
              <w:spacing w:before="100" w:beforeAutospacing="1" w:after="100" w:afterAutospacing="1" w:line="240" w:lineRule="auto"/>
              <w:rPr>
                <w:rFonts w:ascii="Verdana" w:eastAsia="Times New Roman" w:hAnsi="Verdana" w:cs="Times New Roman"/>
                <w:sz w:val="20"/>
                <w:szCs w:val="20"/>
                <w:lang w:val="en-US" w:eastAsia="es-ES"/>
              </w:rPr>
            </w:pPr>
          </w:p>
          <w:p w:rsidR="00B12F28" w:rsidRDefault="00A22024" w:rsidP="00B12F28">
            <w:pPr>
              <w:spacing w:before="100" w:beforeAutospacing="1" w:after="100" w:afterAutospacing="1" w:line="240" w:lineRule="auto"/>
              <w:rPr>
                <w:rFonts w:ascii="Verdana" w:eastAsia="Times New Roman" w:hAnsi="Verdana" w:cs="Times New Roman"/>
                <w:sz w:val="20"/>
                <w:szCs w:val="20"/>
                <w:lang w:val="en-US" w:eastAsia="es-ES"/>
              </w:rPr>
            </w:pPr>
            <w:r>
              <w:rPr>
                <w:rFonts w:ascii="Verdana" w:eastAsia="Times New Roman" w:hAnsi="Verdana" w:cs="Times New Roman"/>
                <w:noProof/>
                <w:sz w:val="20"/>
                <w:szCs w:val="20"/>
                <w:lang w:eastAsia="es-ES"/>
              </w:rPr>
              <w:lastRenderedPageBreak/>
              <w:drawing>
                <wp:inline distT="0" distB="0" distL="0" distR="0">
                  <wp:extent cx="11468100" cy="15449550"/>
                  <wp:effectExtent l="19050" t="0" r="0" b="0"/>
                  <wp:docPr id="27" name="Imagen 27" descr="C:\Users\silvina\Pictures\EMS Iulcera gastr erosion y expos lamina pr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ilvina\Pictures\EMS Iulcera gastr erosion y expos lamina propia.jpg"/>
                          <pic:cNvPicPr>
                            <a:picLocks noChangeAspect="1" noChangeArrowheads="1"/>
                          </pic:cNvPicPr>
                        </pic:nvPicPr>
                        <pic:blipFill>
                          <a:blip r:embed="rId12"/>
                          <a:srcRect/>
                          <a:stretch>
                            <a:fillRect/>
                          </a:stretch>
                        </pic:blipFill>
                        <pic:spPr bwMode="auto">
                          <a:xfrm>
                            <a:off x="0" y="0"/>
                            <a:ext cx="11468100" cy="15449550"/>
                          </a:xfrm>
                          <a:prstGeom prst="rect">
                            <a:avLst/>
                          </a:prstGeom>
                          <a:noFill/>
                          <a:ln w="9525">
                            <a:noFill/>
                            <a:miter lim="800000"/>
                            <a:headEnd/>
                            <a:tailEnd/>
                          </a:ln>
                        </pic:spPr>
                      </pic:pic>
                    </a:graphicData>
                  </a:graphic>
                </wp:inline>
              </w:drawing>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
          <w:bookmarkStart w:id="0" w:name="fig1"/>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INCLUDEPICTURE "http://www.scielo.org.ve/img/fbpe/avft/v28n2/art09fig1.jpg" \* MERGEFORMATINET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sz w:val="20"/>
                <w:szCs w:val="20"/>
                <w:lang w:eastAsia="es-ES"/>
              </w:rPr>
              <w:pict>
                <v:shape id="_x0000_i1026" type="#_x0000_t75" alt="" style="width:24pt;height:24pt"/>
              </w:pict>
            </w:r>
            <w:r w:rsidRPr="00B12F28">
              <w:rPr>
                <w:rFonts w:ascii="Verdana" w:eastAsia="Times New Roman" w:hAnsi="Verdana" w:cs="Times New Roman"/>
                <w:sz w:val="20"/>
                <w:szCs w:val="20"/>
                <w:lang w:eastAsia="es-ES"/>
              </w:rPr>
              <w:fldChar w:fldCharType="end"/>
            </w:r>
            <w:bookmarkEnd w:id="0"/>
          </w:p>
          <w:bookmarkStart w:id="1" w:name="fig2"/>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INCLUDEPICTURE "http://www.scielo.org.ve/img/fbpe/avft/v28n2/art09fig2.jpg" \* MERGEFORMATINET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sz w:val="20"/>
                <w:szCs w:val="20"/>
                <w:lang w:eastAsia="es-ES"/>
              </w:rPr>
              <w:pict>
                <v:shape id="_x0000_i1027" type="#_x0000_t75" alt="" style="width:24pt;height:24pt"/>
              </w:pict>
            </w:r>
            <w:r w:rsidRPr="00B12F28">
              <w:rPr>
                <w:rFonts w:ascii="Verdana" w:eastAsia="Times New Roman" w:hAnsi="Verdana" w:cs="Times New Roman"/>
                <w:sz w:val="20"/>
                <w:szCs w:val="20"/>
                <w:lang w:eastAsia="es-ES"/>
              </w:rPr>
              <w:fldChar w:fldCharType="end"/>
            </w:r>
            <w:bookmarkEnd w:id="1"/>
          </w:p>
          <w:bookmarkStart w:id="2" w:name="fig3"/>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HYPERLINK "http://www.scielo.org.ve/scielo.php?pid=S0798-02642009000200009&amp;script=sci_arttext" \l "fig3"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color w:val="0000FF"/>
                <w:sz w:val="20"/>
                <w:szCs w:val="20"/>
                <w:lang w:eastAsia="es-ES"/>
              </w:rPr>
              <w:pict>
                <v:shape id="_x0000_i1028" type="#_x0000_t75" alt="" href="http://www.scielo.org.ve/scielo.php?pid=S0798-02642009000200009&amp;script=sci_arttext#fig3" style="width:24pt;height:24pt" o:button="t"/>
              </w:pict>
            </w:r>
            <w:r w:rsidRPr="00B12F28">
              <w:rPr>
                <w:rFonts w:ascii="Verdana" w:eastAsia="Times New Roman" w:hAnsi="Verdana" w:cs="Times New Roman"/>
                <w:sz w:val="20"/>
                <w:szCs w:val="20"/>
                <w:lang w:eastAsia="es-ES"/>
              </w:rPr>
              <w:fldChar w:fldCharType="end"/>
            </w:r>
            <w:bookmarkEnd w:id="2"/>
          </w:p>
          <w:bookmarkStart w:id="3" w:name="fig4"/>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INCLUDEPICTURE "http://www.scielo.org.ve/img/fbpe/avft/v28n2/art09fig4.jpg" \* MERGEFORMATINET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sz w:val="20"/>
                <w:szCs w:val="20"/>
                <w:lang w:eastAsia="es-ES"/>
              </w:rPr>
              <w:pict>
                <v:shape id="_x0000_i1029" type="#_x0000_t75" alt="" style="width:24pt;height:24pt"/>
              </w:pict>
            </w:r>
            <w:r w:rsidRPr="00B12F28">
              <w:rPr>
                <w:rFonts w:ascii="Verdana" w:eastAsia="Times New Roman" w:hAnsi="Verdana" w:cs="Times New Roman"/>
                <w:sz w:val="20"/>
                <w:szCs w:val="20"/>
                <w:lang w:eastAsia="es-ES"/>
              </w:rPr>
              <w:fldChar w:fldCharType="end"/>
            </w:r>
            <w:bookmarkEnd w:id="3"/>
          </w:p>
          <w:bookmarkStart w:id="4" w:name="fig5"/>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HYPERLINK "http://www.scielo.org.ve/scielo.php?pid=S0798-02642009000200009&amp;script=sci_arttext" \l "fig5"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color w:val="0000FF"/>
                <w:sz w:val="20"/>
                <w:szCs w:val="20"/>
                <w:lang w:eastAsia="es-ES"/>
              </w:rPr>
              <w:pict>
                <v:shape id="_x0000_i1030" type="#_x0000_t75" alt="" href="http://www.scielo.org.ve/scielo.php?pid=S0798-02642009000200009&amp;script=sci_arttext#fig5" style="width:24pt;height:24pt" o:button="t"/>
              </w:pict>
            </w:r>
            <w:r w:rsidRPr="00B12F28">
              <w:rPr>
                <w:rFonts w:ascii="Verdana" w:eastAsia="Times New Roman" w:hAnsi="Verdana" w:cs="Times New Roman"/>
                <w:sz w:val="20"/>
                <w:szCs w:val="20"/>
                <w:lang w:eastAsia="es-ES"/>
              </w:rPr>
              <w:fldChar w:fldCharType="end"/>
            </w:r>
            <w:bookmarkEnd w:id="4"/>
          </w:p>
          <w:bookmarkStart w:id="5" w:name="fig6"/>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HYPERLINK "http://www.scielo.org.ve/scielo.php?pid=S0798-02642009000200009&amp;script=sci_arttext" \l "fig6"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color w:val="0000FF"/>
                <w:sz w:val="20"/>
                <w:szCs w:val="20"/>
                <w:lang w:eastAsia="es-ES"/>
              </w:rPr>
              <w:pict>
                <v:shape id="_x0000_i1031" type="#_x0000_t75" alt="" href="http://www.scielo.org.ve/scielo.php?pid=S0798-02642009000200009&amp;script=sci_arttext#fig6" style="width:24pt;height:24pt" o:button="t"/>
              </w:pict>
            </w:r>
            <w:r w:rsidRPr="00B12F28">
              <w:rPr>
                <w:rFonts w:ascii="Verdana" w:eastAsia="Times New Roman" w:hAnsi="Verdana" w:cs="Times New Roman"/>
                <w:sz w:val="20"/>
                <w:szCs w:val="20"/>
                <w:lang w:eastAsia="es-ES"/>
              </w:rPr>
              <w:fldChar w:fldCharType="end"/>
            </w:r>
            <w:bookmarkEnd w:id="5"/>
          </w:p>
          <w:bookmarkStart w:id="6" w:name="fig7"/>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HYPERLINK "http://www.scielo.org.ve/scielo.php?pid=S0798-02642009000200009&amp;script=sci_arttext" \l "fig6"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color w:val="0000FF"/>
                <w:sz w:val="20"/>
                <w:szCs w:val="20"/>
                <w:lang w:eastAsia="es-ES"/>
              </w:rPr>
              <w:pict>
                <v:shape id="_x0000_i1032" type="#_x0000_t75" alt="" href="http://www.scielo.org.ve/scielo.php?pid=S0798-02642009000200009&amp;script=sci_arttext#fig6" style="width:24pt;height:24pt" o:button="t"/>
              </w:pict>
            </w:r>
            <w:r w:rsidRPr="00B12F28">
              <w:rPr>
                <w:rFonts w:ascii="Verdana" w:eastAsia="Times New Roman" w:hAnsi="Verdana" w:cs="Times New Roman"/>
                <w:sz w:val="20"/>
                <w:szCs w:val="20"/>
                <w:lang w:eastAsia="es-ES"/>
              </w:rPr>
              <w:fldChar w:fldCharType="end"/>
            </w:r>
            <w:bookmarkEnd w:id="6"/>
          </w:p>
          <w:bookmarkStart w:id="7" w:name="fig8"/>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HYPERLINK "http://www.scielo.org.ve/scielo.php?pid=S0798-02642009000200009&amp;script=sci_arttext" \l "fig6"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color w:val="0000FF"/>
                <w:sz w:val="20"/>
                <w:szCs w:val="20"/>
                <w:lang w:eastAsia="es-ES"/>
              </w:rPr>
              <w:pict>
                <v:shape id="_x0000_i1033" type="#_x0000_t75" alt="" href="http://www.scielo.org.ve/scielo.php?pid=S0798-02642009000200009&amp;script=sci_arttext#fig6" style="width:24pt;height:24pt" o:button="t"/>
              </w:pict>
            </w:r>
            <w:r w:rsidRPr="00B12F28">
              <w:rPr>
                <w:rFonts w:ascii="Verdana" w:eastAsia="Times New Roman" w:hAnsi="Verdana" w:cs="Times New Roman"/>
                <w:sz w:val="20"/>
                <w:szCs w:val="20"/>
                <w:lang w:eastAsia="es-ES"/>
              </w:rPr>
              <w:fldChar w:fldCharType="end"/>
            </w:r>
            <w:bookmarkEnd w:id="7"/>
          </w:p>
          <w:bookmarkStart w:id="8" w:name="fig9"/>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eastAsia="es-ES"/>
              </w:rPr>
              <w:fldChar w:fldCharType="begin"/>
            </w:r>
            <w:r w:rsidRPr="00B12F28">
              <w:rPr>
                <w:rFonts w:ascii="Verdana" w:eastAsia="Times New Roman" w:hAnsi="Verdana" w:cs="Times New Roman"/>
                <w:sz w:val="20"/>
                <w:szCs w:val="20"/>
                <w:lang w:eastAsia="es-ES"/>
              </w:rPr>
              <w:instrText xml:space="preserve"> HYPERLINK "http://www.scielo.org.ve/scielo.php?pid=S0798-02642009000200009&amp;script=sci_arttext" \l "fig6" </w:instrText>
            </w:r>
            <w:r w:rsidRPr="00B12F28">
              <w:rPr>
                <w:rFonts w:ascii="Verdana" w:eastAsia="Times New Roman" w:hAnsi="Verdana" w:cs="Times New Roman"/>
                <w:sz w:val="20"/>
                <w:szCs w:val="20"/>
                <w:lang w:eastAsia="es-ES"/>
              </w:rPr>
              <w:fldChar w:fldCharType="separate"/>
            </w:r>
            <w:r w:rsidRPr="00B12F28">
              <w:rPr>
                <w:rFonts w:ascii="Verdana" w:eastAsia="Times New Roman" w:hAnsi="Verdana" w:cs="Times New Roman"/>
                <w:color w:val="0000FF"/>
                <w:sz w:val="20"/>
                <w:szCs w:val="20"/>
                <w:lang w:eastAsia="es-ES"/>
              </w:rPr>
              <w:pict>
                <v:shape id="_x0000_i1034" type="#_x0000_t75" alt="" href="http://www.scielo.org.ve/scielo.php?pid=S0798-02642009000200009&amp;script=sci_arttext#fig6" style="width:24pt;height:24pt" o:button="t"/>
              </w:pict>
            </w:r>
            <w:r w:rsidRPr="00B12F28">
              <w:rPr>
                <w:rFonts w:ascii="Verdana" w:eastAsia="Times New Roman" w:hAnsi="Verdana" w:cs="Times New Roman"/>
                <w:sz w:val="20"/>
                <w:szCs w:val="20"/>
                <w:lang w:eastAsia="es-ES"/>
              </w:rPr>
              <w:fldChar w:fldCharType="end"/>
            </w:r>
            <w:bookmarkEnd w:id="8"/>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Histology:</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Liver with </w:t>
            </w:r>
            <w:proofErr w:type="spellStart"/>
            <w:r w:rsidRPr="00B12F28">
              <w:rPr>
                <w:rFonts w:ascii="Verdana" w:eastAsia="Times New Roman" w:hAnsi="Verdana" w:cs="Times New Roman"/>
                <w:sz w:val="20"/>
                <w:szCs w:val="20"/>
                <w:lang w:val="en-US" w:eastAsia="es-ES"/>
              </w:rPr>
              <w:t>periacinar</w:t>
            </w:r>
            <w:proofErr w:type="spellEnd"/>
            <w:r w:rsidRPr="00B12F28">
              <w:rPr>
                <w:rFonts w:ascii="Verdana" w:eastAsia="Times New Roman" w:hAnsi="Verdana" w:cs="Times New Roman"/>
                <w:sz w:val="20"/>
                <w:szCs w:val="20"/>
                <w:lang w:val="en-US" w:eastAsia="es-ES"/>
              </w:rPr>
              <w:t xml:space="preserve"> necrosis with a prominent </w:t>
            </w:r>
            <w:proofErr w:type="spellStart"/>
            <w:r w:rsidRPr="00B12F28">
              <w:rPr>
                <w:rFonts w:ascii="Verdana" w:eastAsia="Times New Roman" w:hAnsi="Verdana" w:cs="Times New Roman"/>
                <w:sz w:val="20"/>
                <w:szCs w:val="20"/>
                <w:lang w:val="en-US" w:eastAsia="es-ES"/>
              </w:rPr>
              <w:t>acinar</w:t>
            </w:r>
            <w:proofErr w:type="spellEnd"/>
            <w:r w:rsidRPr="00B12F28">
              <w:rPr>
                <w:rFonts w:ascii="Verdana" w:eastAsia="Times New Roman" w:hAnsi="Verdana" w:cs="Times New Roman"/>
                <w:sz w:val="20"/>
                <w:szCs w:val="20"/>
                <w:lang w:val="en-US" w:eastAsia="es-ES"/>
              </w:rPr>
              <w:t xml:space="preserve"> pattern and fatty degeneration severed (</w:t>
            </w:r>
            <w:hyperlink r:id="rId13" w:anchor="fig9" w:history="1">
              <w:r w:rsidRPr="00B12F28">
                <w:rPr>
                  <w:rFonts w:ascii="Verdana" w:eastAsia="Times New Roman" w:hAnsi="Verdana" w:cs="Times New Roman"/>
                  <w:color w:val="0000FF"/>
                  <w:sz w:val="20"/>
                  <w:u w:val="single"/>
                  <w:lang w:val="en-US" w:eastAsia="es-ES"/>
                </w:rPr>
                <w:t>Figure 9</w:t>
              </w:r>
            </w:hyperlink>
            <w:r w:rsidRPr="00B12F28">
              <w:rPr>
                <w:rFonts w:ascii="Verdana" w:eastAsia="Times New Roman" w:hAnsi="Verdana" w:cs="Times New Roman"/>
                <w:sz w:val="20"/>
                <w:szCs w:val="20"/>
                <w:lang w:val="en-US" w:eastAsia="es-ES"/>
              </w:rPr>
              <w:t>). Centre-</w:t>
            </w:r>
            <w:proofErr w:type="spellStart"/>
            <w:r w:rsidRPr="00B12F28">
              <w:rPr>
                <w:rFonts w:ascii="Verdana" w:eastAsia="Times New Roman" w:hAnsi="Verdana" w:cs="Times New Roman"/>
                <w:sz w:val="20"/>
                <w:szCs w:val="20"/>
                <w:lang w:val="en-US" w:eastAsia="es-ES"/>
              </w:rPr>
              <w:t>acinar</w:t>
            </w:r>
            <w:proofErr w:type="spellEnd"/>
            <w:r w:rsidRPr="00B12F28">
              <w:rPr>
                <w:rFonts w:ascii="Verdana" w:eastAsia="Times New Roman" w:hAnsi="Verdana" w:cs="Times New Roman"/>
                <w:sz w:val="20"/>
                <w:szCs w:val="20"/>
                <w:lang w:val="en-US" w:eastAsia="es-ES"/>
              </w:rPr>
              <w:t xml:space="preserve"> necrosis and </w:t>
            </w:r>
            <w:proofErr w:type="spellStart"/>
            <w:r w:rsidRPr="00B12F28">
              <w:rPr>
                <w:rFonts w:ascii="Verdana" w:eastAsia="Times New Roman" w:hAnsi="Verdana" w:cs="Times New Roman"/>
                <w:sz w:val="20"/>
                <w:szCs w:val="20"/>
                <w:lang w:val="en-US" w:eastAsia="es-ES"/>
              </w:rPr>
              <w:t>billirubin</w:t>
            </w:r>
            <w:proofErr w:type="spellEnd"/>
            <w:r w:rsidRPr="00B12F28">
              <w:rPr>
                <w:rFonts w:ascii="Verdana" w:eastAsia="Times New Roman" w:hAnsi="Verdana" w:cs="Times New Roman"/>
                <w:sz w:val="20"/>
                <w:szCs w:val="20"/>
                <w:lang w:val="en-US" w:eastAsia="es-ES"/>
              </w:rPr>
              <w:t xml:space="preserve"> cluster. Necrosis and vacuolar (glycogen) degeneration islets of </w:t>
            </w:r>
            <w:proofErr w:type="spellStart"/>
            <w:r w:rsidRPr="00B12F28">
              <w:rPr>
                <w:rFonts w:ascii="Verdana" w:eastAsia="Times New Roman" w:hAnsi="Verdana" w:cs="Times New Roman"/>
                <w:sz w:val="20"/>
                <w:szCs w:val="20"/>
                <w:lang w:val="en-US" w:eastAsia="es-ES"/>
              </w:rPr>
              <w:t>langerhans</w:t>
            </w:r>
            <w:proofErr w:type="spellEnd"/>
            <w:r w:rsidRPr="00B12F28">
              <w:rPr>
                <w:rFonts w:ascii="Verdana" w:eastAsia="Times New Roman" w:hAnsi="Verdana" w:cs="Times New Roman"/>
                <w:sz w:val="20"/>
                <w:szCs w:val="20"/>
                <w:lang w:val="en-US" w:eastAsia="es-ES"/>
              </w:rPr>
              <w:t xml:space="preserve">, fibrosis and chronic. Renal cortical and </w:t>
            </w:r>
            <w:proofErr w:type="spellStart"/>
            <w:r w:rsidRPr="00B12F28">
              <w:rPr>
                <w:rFonts w:ascii="Verdana" w:eastAsia="Times New Roman" w:hAnsi="Verdana" w:cs="Times New Roman"/>
                <w:sz w:val="20"/>
                <w:szCs w:val="20"/>
                <w:lang w:val="en-US" w:eastAsia="es-ES"/>
              </w:rPr>
              <w:t>medullary</w:t>
            </w:r>
            <w:proofErr w:type="spellEnd"/>
            <w:r w:rsidRPr="00B12F28">
              <w:rPr>
                <w:rFonts w:ascii="Verdana" w:eastAsia="Times New Roman" w:hAnsi="Verdana" w:cs="Times New Roman"/>
                <w:sz w:val="20"/>
                <w:szCs w:val="20"/>
                <w:lang w:val="en-US" w:eastAsia="es-ES"/>
              </w:rPr>
              <w:t xml:space="preserve"> necrosis, acute tubular necrosis, degeneration vacuolar and glycogen </w:t>
            </w:r>
            <w:proofErr w:type="spellStart"/>
            <w:r w:rsidRPr="00B12F28">
              <w:rPr>
                <w:rFonts w:ascii="Verdana" w:eastAsia="Times New Roman" w:hAnsi="Verdana" w:cs="Times New Roman"/>
                <w:sz w:val="20"/>
                <w:szCs w:val="20"/>
                <w:lang w:val="en-US" w:eastAsia="es-ES"/>
              </w:rPr>
              <w:t>nephrosis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glomerulonephritis</w:t>
            </w:r>
            <w:proofErr w:type="spellEnd"/>
            <w:r w:rsidRPr="00B12F28">
              <w:rPr>
                <w:rFonts w:ascii="Verdana" w:eastAsia="Times New Roman" w:hAnsi="Verdana" w:cs="Times New Roman"/>
                <w:sz w:val="20"/>
                <w:szCs w:val="20"/>
                <w:lang w:val="en-US" w:eastAsia="es-ES"/>
              </w:rPr>
              <w:t xml:space="preserve"> membranous (</w:t>
            </w:r>
            <w:hyperlink r:id="rId14" w:anchor="fig5" w:history="1">
              <w:r w:rsidRPr="00B12F28">
                <w:rPr>
                  <w:rFonts w:ascii="Verdana" w:eastAsia="Times New Roman" w:hAnsi="Verdana" w:cs="Times New Roman"/>
                  <w:color w:val="0000FF"/>
                  <w:sz w:val="20"/>
                  <w:u w:val="single"/>
                  <w:lang w:val="en-US" w:eastAsia="es-ES"/>
                </w:rPr>
                <w:t>Figure 5</w:t>
              </w:r>
            </w:hyperlink>
            <w:r w:rsidRPr="00B12F28">
              <w:rPr>
                <w:rFonts w:ascii="Verdana" w:eastAsia="Times New Roman" w:hAnsi="Verdana" w:cs="Times New Roman"/>
                <w:sz w:val="20"/>
                <w:szCs w:val="20"/>
                <w:lang w:val="en-US" w:eastAsia="es-ES"/>
              </w:rPr>
              <w:t xml:space="preserve">). Hemorrhages in adrenal cortex, capsule thickening and atrophy cortical with coagulation necrosis of </w:t>
            </w:r>
            <w:proofErr w:type="spellStart"/>
            <w:r w:rsidRPr="00B12F28">
              <w:rPr>
                <w:rFonts w:ascii="Verdana" w:eastAsia="Times New Roman" w:hAnsi="Verdana" w:cs="Times New Roman"/>
                <w:sz w:val="20"/>
                <w:szCs w:val="20"/>
                <w:lang w:val="en-US" w:eastAsia="es-ES"/>
              </w:rPr>
              <w:t>zona</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glomerulosa</w:t>
            </w:r>
            <w:proofErr w:type="spellEnd"/>
            <w:r w:rsidRPr="00B12F28">
              <w:rPr>
                <w:rFonts w:ascii="Verdana" w:eastAsia="Times New Roman" w:hAnsi="Verdana" w:cs="Times New Roman"/>
                <w:sz w:val="20"/>
                <w:szCs w:val="20"/>
                <w:lang w:val="en-US" w:eastAsia="es-ES"/>
              </w:rPr>
              <w:t xml:space="preserve">, coagulation necrosis focal </w:t>
            </w:r>
            <w:proofErr w:type="spellStart"/>
            <w:r w:rsidRPr="00B12F28">
              <w:rPr>
                <w:rFonts w:ascii="Verdana" w:eastAsia="Times New Roman" w:hAnsi="Verdana" w:cs="Times New Roman"/>
                <w:sz w:val="20"/>
                <w:szCs w:val="20"/>
                <w:lang w:val="en-US" w:eastAsia="es-ES"/>
              </w:rPr>
              <w:t>zona</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fasciculata</w:t>
            </w:r>
            <w:proofErr w:type="spellEnd"/>
            <w:r w:rsidRPr="00B12F28">
              <w:rPr>
                <w:rFonts w:ascii="Verdana" w:eastAsia="Times New Roman" w:hAnsi="Verdana" w:cs="Times New Roman"/>
                <w:sz w:val="20"/>
                <w:szCs w:val="20"/>
                <w:lang w:val="en-US" w:eastAsia="es-ES"/>
              </w:rPr>
              <w:t xml:space="preserve"> and coagulation necrosis, congestion of the </w:t>
            </w:r>
            <w:proofErr w:type="spellStart"/>
            <w:r w:rsidRPr="00B12F28">
              <w:rPr>
                <w:rFonts w:ascii="Verdana" w:eastAsia="Times New Roman" w:hAnsi="Verdana" w:cs="Times New Roman"/>
                <w:sz w:val="20"/>
                <w:szCs w:val="20"/>
                <w:lang w:val="en-US" w:eastAsia="es-ES"/>
              </w:rPr>
              <w:t>zona</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reticularis</w:t>
            </w:r>
            <w:proofErr w:type="spellEnd"/>
            <w:r w:rsidRPr="00B12F28">
              <w:rPr>
                <w:rFonts w:ascii="Verdana" w:eastAsia="Times New Roman" w:hAnsi="Verdana" w:cs="Times New Roman"/>
                <w:sz w:val="20"/>
                <w:szCs w:val="20"/>
                <w:lang w:val="en-US" w:eastAsia="es-ES"/>
              </w:rPr>
              <w:t xml:space="preserve"> (</w:t>
            </w:r>
            <w:hyperlink r:id="rId15" w:anchor="fig3" w:history="1">
              <w:r w:rsidRPr="00B12F28">
                <w:rPr>
                  <w:rFonts w:ascii="Verdana" w:eastAsia="Times New Roman" w:hAnsi="Verdana" w:cs="Times New Roman"/>
                  <w:color w:val="0000FF"/>
                  <w:sz w:val="20"/>
                  <w:u w:val="single"/>
                  <w:lang w:val="en-US" w:eastAsia="es-ES"/>
                </w:rPr>
                <w:t>Figure 3</w:t>
              </w:r>
            </w:hyperlink>
            <w:r w:rsidRPr="00B12F28">
              <w:rPr>
                <w:rFonts w:ascii="Verdana" w:eastAsia="Times New Roman" w:hAnsi="Verdana" w:cs="Times New Roman"/>
                <w:sz w:val="20"/>
                <w:szCs w:val="20"/>
                <w:lang w:val="en-US" w:eastAsia="es-ES"/>
              </w:rPr>
              <w:t xml:space="preserve">). Spleen germinal center development within the lymphoid follicles should be noted as decreased. Reactive </w:t>
            </w:r>
            <w:proofErr w:type="spellStart"/>
            <w:r w:rsidRPr="00B12F28">
              <w:rPr>
                <w:rFonts w:ascii="Verdana" w:eastAsia="Times New Roman" w:hAnsi="Verdana" w:cs="Times New Roman"/>
                <w:sz w:val="20"/>
                <w:szCs w:val="20"/>
                <w:lang w:val="en-US" w:eastAsia="es-ES"/>
              </w:rPr>
              <w:t>extramedullary</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hematopoiesis</w:t>
            </w:r>
            <w:proofErr w:type="spellEnd"/>
            <w:r w:rsidRPr="00B12F28">
              <w:rPr>
                <w:rFonts w:ascii="Verdana" w:eastAsia="Times New Roman" w:hAnsi="Verdana" w:cs="Times New Roman"/>
                <w:sz w:val="20"/>
                <w:szCs w:val="20"/>
                <w:lang w:val="en-US" w:eastAsia="es-ES"/>
              </w:rPr>
              <w:t xml:space="preserve"> may be seen in conjunction with conditions that target the destruction of lymphocytes. Decreased </w:t>
            </w:r>
            <w:proofErr w:type="spellStart"/>
            <w:r w:rsidRPr="00B12F28">
              <w:rPr>
                <w:rFonts w:ascii="Verdana" w:eastAsia="Times New Roman" w:hAnsi="Verdana" w:cs="Times New Roman"/>
                <w:sz w:val="20"/>
                <w:szCs w:val="20"/>
                <w:lang w:val="en-US" w:eastAsia="es-ES"/>
              </w:rPr>
              <w:t>cellularity</w:t>
            </w:r>
            <w:proofErr w:type="spellEnd"/>
            <w:r w:rsidRPr="00B12F28">
              <w:rPr>
                <w:rFonts w:ascii="Verdana" w:eastAsia="Times New Roman" w:hAnsi="Verdana" w:cs="Times New Roman"/>
                <w:sz w:val="20"/>
                <w:szCs w:val="20"/>
                <w:lang w:val="en-US" w:eastAsia="es-ES"/>
              </w:rPr>
              <w:t xml:space="preserve"> of the lymphoid follicles, marginal zone and red pulp region were presented. Chronic gastritis surface, erosion focal and hyperkeratosis infiltrated of lymphocytes in the lamina </w:t>
            </w:r>
            <w:proofErr w:type="spellStart"/>
            <w:r w:rsidRPr="00B12F28">
              <w:rPr>
                <w:rFonts w:ascii="Verdana" w:eastAsia="Times New Roman" w:hAnsi="Verdana" w:cs="Times New Roman"/>
                <w:sz w:val="20"/>
                <w:szCs w:val="20"/>
                <w:lang w:val="en-US" w:eastAsia="es-ES"/>
              </w:rPr>
              <w:t>propria</w:t>
            </w:r>
            <w:proofErr w:type="spellEnd"/>
            <w:r w:rsidRPr="00B12F28">
              <w:rPr>
                <w:rFonts w:ascii="Verdana" w:eastAsia="Times New Roman" w:hAnsi="Verdana" w:cs="Times New Roman"/>
                <w:sz w:val="20"/>
                <w:szCs w:val="20"/>
                <w:lang w:val="en-US" w:eastAsia="es-ES"/>
              </w:rPr>
              <w:t xml:space="preserve"> (</w:t>
            </w:r>
            <w:hyperlink r:id="rId16" w:anchor="fig7" w:history="1">
              <w:r w:rsidRPr="00B12F28">
                <w:rPr>
                  <w:rFonts w:ascii="Verdana" w:eastAsia="Times New Roman" w:hAnsi="Verdana" w:cs="Times New Roman"/>
                  <w:color w:val="0000FF"/>
                  <w:sz w:val="20"/>
                  <w:u w:val="single"/>
                  <w:lang w:val="en-US" w:eastAsia="es-ES"/>
                </w:rPr>
                <w:t>Figure 7</w:t>
              </w:r>
            </w:hyperlink>
            <w:r w:rsidRPr="00B12F28">
              <w:rPr>
                <w:rFonts w:ascii="Verdana" w:eastAsia="Times New Roman" w:hAnsi="Verdana" w:cs="Times New Roman"/>
                <w:sz w:val="20"/>
                <w:szCs w:val="20"/>
                <w:lang w:val="en-US" w:eastAsia="es-ES"/>
              </w:rPr>
              <w:t xml:space="preserve">). Chronic colitis </w:t>
            </w:r>
            <w:proofErr w:type="spellStart"/>
            <w:r w:rsidRPr="00B12F28">
              <w:rPr>
                <w:rFonts w:ascii="Verdana" w:eastAsia="Times New Roman" w:hAnsi="Verdana" w:cs="Times New Roman"/>
                <w:sz w:val="20"/>
                <w:szCs w:val="20"/>
                <w:lang w:val="en-US" w:eastAsia="es-ES"/>
              </w:rPr>
              <w:t>lymphoplasmocitic</w:t>
            </w:r>
            <w:proofErr w:type="spellEnd"/>
            <w:r w:rsidRPr="00B12F28">
              <w:rPr>
                <w:rFonts w:ascii="Verdana" w:eastAsia="Times New Roman" w:hAnsi="Verdana" w:cs="Times New Roman"/>
                <w:sz w:val="20"/>
                <w:szCs w:val="20"/>
                <w:lang w:val="en-US" w:eastAsia="es-ES"/>
              </w:rPr>
              <w:t xml:space="preserve">. Laminitis and </w:t>
            </w:r>
            <w:proofErr w:type="spellStart"/>
            <w:r w:rsidRPr="00B12F28">
              <w:rPr>
                <w:rFonts w:ascii="Verdana" w:eastAsia="Times New Roman" w:hAnsi="Verdana" w:cs="Times New Roman"/>
                <w:sz w:val="20"/>
                <w:szCs w:val="20"/>
                <w:lang w:val="en-US" w:eastAsia="es-ES"/>
              </w:rPr>
              <w:t>osteomyelitis</w:t>
            </w:r>
            <w:proofErr w:type="spellEnd"/>
            <w:r w:rsidRPr="00B12F28">
              <w:rPr>
                <w:rFonts w:ascii="Verdana" w:eastAsia="Times New Roman" w:hAnsi="Verdana" w:cs="Times New Roman"/>
                <w:sz w:val="20"/>
                <w:szCs w:val="20"/>
                <w:lang w:val="en-US" w:eastAsia="es-ES"/>
              </w:rPr>
              <w:t xml:space="preserve"> were showed cause failure of the hoof-distal phalanx bond the epidermal lamellae are stretched beyond their normal limits and significant epidermal lamellar necrosis.</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Hematology and biochemistry:</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value average were Hemoglobin 52-60 g/L, </w:t>
            </w:r>
            <w:proofErr w:type="spellStart"/>
            <w:r w:rsidRPr="00B12F28">
              <w:rPr>
                <w:rFonts w:ascii="Verdana" w:eastAsia="Times New Roman" w:hAnsi="Verdana" w:cs="Times New Roman"/>
                <w:sz w:val="20"/>
                <w:szCs w:val="20"/>
                <w:lang w:val="en-US" w:eastAsia="es-ES"/>
              </w:rPr>
              <w:t>Hematocrit</w:t>
            </w:r>
            <w:proofErr w:type="spellEnd"/>
            <w:r w:rsidRPr="00B12F28">
              <w:rPr>
                <w:rFonts w:ascii="Verdana" w:eastAsia="Times New Roman" w:hAnsi="Verdana" w:cs="Times New Roman"/>
                <w:sz w:val="20"/>
                <w:szCs w:val="20"/>
                <w:lang w:val="en-US" w:eastAsia="es-ES"/>
              </w:rPr>
              <w:t xml:space="preserve"> 30-28%, Protein 25-32 g/L, Leucocytes 5,3-6,2 x 109/L. Urea Nitrogen 19-21 </w:t>
            </w:r>
            <w:proofErr w:type="spellStart"/>
            <w:r w:rsidRPr="00B12F28">
              <w:rPr>
                <w:rFonts w:ascii="Verdana" w:eastAsia="Times New Roman" w:hAnsi="Verdana" w:cs="Times New Roman"/>
                <w:sz w:val="20"/>
                <w:szCs w:val="20"/>
                <w:lang w:val="en-US" w:eastAsia="es-ES"/>
              </w:rPr>
              <w:t>mmol</w:t>
            </w:r>
            <w:proofErr w:type="spellEnd"/>
            <w:r w:rsidRPr="00B12F28">
              <w:rPr>
                <w:rFonts w:ascii="Verdana" w:eastAsia="Times New Roman" w:hAnsi="Verdana" w:cs="Times New Roman"/>
                <w:sz w:val="20"/>
                <w:szCs w:val="20"/>
                <w:lang w:val="en-US" w:eastAsia="es-ES"/>
              </w:rPr>
              <w:t xml:space="preserve">/L, </w:t>
            </w:r>
            <w:proofErr w:type="spellStart"/>
            <w:r w:rsidRPr="00B12F28">
              <w:rPr>
                <w:rFonts w:ascii="Verdana" w:eastAsia="Times New Roman" w:hAnsi="Verdana" w:cs="Times New Roman"/>
                <w:sz w:val="20"/>
                <w:szCs w:val="20"/>
                <w:lang w:val="en-US" w:eastAsia="es-ES"/>
              </w:rPr>
              <w:t>Creatinine</w:t>
            </w:r>
            <w:proofErr w:type="spellEnd"/>
            <w:r w:rsidRPr="00B12F28">
              <w:rPr>
                <w:rFonts w:ascii="Verdana" w:eastAsia="Times New Roman" w:hAnsi="Verdana" w:cs="Times New Roman"/>
                <w:sz w:val="20"/>
                <w:szCs w:val="20"/>
                <w:lang w:val="en-US" w:eastAsia="es-ES"/>
              </w:rPr>
              <w:t xml:space="preserve"> 125-130</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 xml:space="preserve">mol/L, </w:t>
            </w:r>
            <w:proofErr w:type="spellStart"/>
            <w:r w:rsidRPr="00B12F28">
              <w:rPr>
                <w:rFonts w:ascii="Verdana" w:eastAsia="Times New Roman" w:hAnsi="Verdana" w:cs="Times New Roman"/>
                <w:sz w:val="20"/>
                <w:szCs w:val="20"/>
                <w:lang w:val="en-US" w:eastAsia="es-ES"/>
              </w:rPr>
              <w:t>Glucosa</w:t>
            </w:r>
            <w:proofErr w:type="spellEnd"/>
            <w:r w:rsidRPr="00B12F28">
              <w:rPr>
                <w:rFonts w:ascii="Verdana" w:eastAsia="Times New Roman" w:hAnsi="Verdana" w:cs="Times New Roman"/>
                <w:sz w:val="20"/>
                <w:szCs w:val="20"/>
                <w:lang w:val="en-US" w:eastAsia="es-ES"/>
              </w:rPr>
              <w:t xml:space="preserve"> 7,27-8,8 </w:t>
            </w:r>
            <w:proofErr w:type="spellStart"/>
            <w:r w:rsidRPr="00B12F28">
              <w:rPr>
                <w:rFonts w:ascii="Verdana" w:eastAsia="Times New Roman" w:hAnsi="Verdana" w:cs="Times New Roman"/>
                <w:sz w:val="20"/>
                <w:szCs w:val="20"/>
                <w:lang w:val="en-US" w:eastAsia="es-ES"/>
              </w:rPr>
              <w:t>mmol</w:t>
            </w:r>
            <w:proofErr w:type="spellEnd"/>
            <w:r w:rsidRPr="00B12F28">
              <w:rPr>
                <w:rFonts w:ascii="Verdana" w:eastAsia="Times New Roman" w:hAnsi="Verdana" w:cs="Times New Roman"/>
                <w:sz w:val="20"/>
                <w:szCs w:val="20"/>
                <w:lang w:val="en-US" w:eastAsia="es-ES"/>
              </w:rPr>
              <w:t xml:space="preserve">/L, cholesterol 4,7-5,4 </w:t>
            </w:r>
            <w:proofErr w:type="spellStart"/>
            <w:r w:rsidRPr="00B12F28">
              <w:rPr>
                <w:rFonts w:ascii="Verdana" w:eastAsia="Times New Roman" w:hAnsi="Verdana" w:cs="Times New Roman"/>
                <w:sz w:val="20"/>
                <w:szCs w:val="20"/>
                <w:lang w:val="en-US" w:eastAsia="es-ES"/>
              </w:rPr>
              <w:t>mmol</w:t>
            </w:r>
            <w:proofErr w:type="spellEnd"/>
            <w:r w:rsidRPr="00B12F28">
              <w:rPr>
                <w:rFonts w:ascii="Verdana" w:eastAsia="Times New Roman" w:hAnsi="Verdana" w:cs="Times New Roman"/>
                <w:sz w:val="20"/>
                <w:szCs w:val="20"/>
                <w:lang w:val="en-US" w:eastAsia="es-ES"/>
              </w:rPr>
              <w:t xml:space="preserve">/L,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450-520 </w:t>
            </w:r>
            <w:proofErr w:type="spellStart"/>
            <w:r w:rsidRPr="00B12F28">
              <w:rPr>
                <w:rFonts w:ascii="Verdana" w:eastAsia="Times New Roman" w:hAnsi="Verdana" w:cs="Times New Roman"/>
                <w:sz w:val="20"/>
                <w:szCs w:val="20"/>
                <w:lang w:val="en-US" w:eastAsia="es-ES"/>
              </w:rPr>
              <w:t>nmol</w:t>
            </w:r>
            <w:proofErr w:type="spellEnd"/>
            <w:r w:rsidRPr="00B12F28">
              <w:rPr>
                <w:rFonts w:ascii="Verdana" w:eastAsia="Times New Roman" w:hAnsi="Verdana" w:cs="Times New Roman"/>
                <w:sz w:val="20"/>
                <w:szCs w:val="20"/>
                <w:lang w:val="en-US" w:eastAsia="es-ES"/>
              </w:rPr>
              <w:t xml:space="preserve">/L, </w:t>
            </w:r>
            <w:proofErr w:type="spellStart"/>
            <w:r w:rsidRPr="00B12F28">
              <w:rPr>
                <w:rFonts w:ascii="Verdana" w:eastAsia="Times New Roman" w:hAnsi="Verdana" w:cs="Times New Roman"/>
                <w:sz w:val="20"/>
                <w:szCs w:val="20"/>
                <w:lang w:val="en-US" w:eastAsia="es-ES"/>
              </w:rPr>
              <w:t>Bilirrubin</w:t>
            </w:r>
            <w:proofErr w:type="spellEnd"/>
            <w:r w:rsidRPr="00B12F28">
              <w:rPr>
                <w:rFonts w:ascii="Verdana" w:eastAsia="Times New Roman" w:hAnsi="Verdana" w:cs="Times New Roman"/>
                <w:sz w:val="20"/>
                <w:szCs w:val="20"/>
                <w:lang w:val="en-US" w:eastAsia="es-ES"/>
              </w:rPr>
              <w:t xml:space="preserve"> Total 25,2-29,5</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 xml:space="preserve">mol/L, </w:t>
            </w:r>
            <w:proofErr w:type="spellStart"/>
            <w:r w:rsidRPr="00B12F28">
              <w:rPr>
                <w:rFonts w:ascii="Verdana" w:eastAsia="Times New Roman" w:hAnsi="Verdana" w:cs="Times New Roman"/>
                <w:sz w:val="20"/>
                <w:szCs w:val="20"/>
                <w:lang w:val="en-US" w:eastAsia="es-ES"/>
              </w:rPr>
              <w:t>Unconj</w:t>
            </w:r>
            <w:proofErr w:type="spellEnd"/>
            <w:r w:rsidRPr="00B12F28">
              <w:rPr>
                <w:rFonts w:ascii="Verdana" w:eastAsia="Times New Roman" w:hAnsi="Verdana" w:cs="Times New Roman"/>
                <w:sz w:val="20"/>
                <w:szCs w:val="20"/>
                <w:lang w:val="en-US" w:eastAsia="es-ES"/>
              </w:rPr>
              <w:t xml:space="preserve"> 16,6-18,2</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mol/L, Conj 9,6-11,3</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μ</w:t>
            </w:r>
            <w:r w:rsidRPr="00B12F28">
              <w:rPr>
                <w:rFonts w:ascii="Verdana" w:eastAsia="Times New Roman" w:hAnsi="Verdana" w:cs="Times New Roman"/>
                <w:sz w:val="20"/>
                <w:szCs w:val="20"/>
                <w:lang w:val="en-US" w:eastAsia="es-ES"/>
              </w:rPr>
              <w:t xml:space="preserve">mol/L. Alkaline </w:t>
            </w:r>
            <w:proofErr w:type="spellStart"/>
            <w:r w:rsidRPr="00B12F28">
              <w:rPr>
                <w:rFonts w:ascii="Verdana" w:eastAsia="Times New Roman" w:hAnsi="Verdana" w:cs="Times New Roman"/>
                <w:sz w:val="20"/>
                <w:szCs w:val="20"/>
                <w:lang w:val="en-US" w:eastAsia="es-ES"/>
              </w:rPr>
              <w:t>phosphatase</w:t>
            </w:r>
            <w:proofErr w:type="spellEnd"/>
            <w:r w:rsidRPr="00B12F28">
              <w:rPr>
                <w:rFonts w:ascii="Verdana" w:eastAsia="Times New Roman" w:hAnsi="Verdana" w:cs="Times New Roman"/>
                <w:sz w:val="20"/>
                <w:szCs w:val="20"/>
                <w:lang w:val="en-US" w:eastAsia="es-ES"/>
              </w:rPr>
              <w:t xml:space="preserve"> 61,0 -62 U/L, Lactate </w:t>
            </w:r>
            <w:proofErr w:type="spellStart"/>
            <w:r w:rsidRPr="00B12F28">
              <w:rPr>
                <w:rFonts w:ascii="Verdana" w:eastAsia="Times New Roman" w:hAnsi="Verdana" w:cs="Times New Roman"/>
                <w:sz w:val="20"/>
                <w:szCs w:val="20"/>
                <w:lang w:val="en-US" w:eastAsia="es-ES"/>
              </w:rPr>
              <w:t>dehydrogenase</w:t>
            </w:r>
            <w:proofErr w:type="spellEnd"/>
            <w:r w:rsidRPr="00B12F28">
              <w:rPr>
                <w:rFonts w:ascii="Verdana" w:eastAsia="Times New Roman" w:hAnsi="Verdana" w:cs="Times New Roman"/>
                <w:sz w:val="20"/>
                <w:szCs w:val="20"/>
                <w:lang w:val="en-US" w:eastAsia="es-ES"/>
              </w:rPr>
              <w:t xml:space="preserve"> 17,7-18,1 U/L, </w:t>
            </w:r>
            <w:proofErr w:type="spellStart"/>
            <w:r w:rsidRPr="00B12F28">
              <w:rPr>
                <w:rFonts w:ascii="Verdana" w:eastAsia="Times New Roman" w:hAnsi="Verdana" w:cs="Times New Roman"/>
                <w:sz w:val="20"/>
                <w:szCs w:val="20"/>
                <w:lang w:val="en-US" w:eastAsia="es-ES"/>
              </w:rPr>
              <w:t>Sorbitol</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dehydrogenase</w:t>
            </w:r>
            <w:proofErr w:type="spellEnd"/>
            <w:r w:rsidRPr="00B12F28">
              <w:rPr>
                <w:rFonts w:ascii="Verdana" w:eastAsia="Times New Roman" w:hAnsi="Verdana" w:cs="Times New Roman"/>
                <w:sz w:val="20"/>
                <w:szCs w:val="20"/>
                <w:lang w:val="en-US" w:eastAsia="es-ES"/>
              </w:rPr>
              <w:t xml:space="preserve"> 2,2-3,6 U/L, </w:t>
            </w:r>
            <w:proofErr w:type="spellStart"/>
            <w:r w:rsidRPr="00B12F28">
              <w:rPr>
                <w:rFonts w:ascii="Verdana" w:eastAsia="Times New Roman" w:hAnsi="Verdana" w:cs="Times New Roman"/>
                <w:sz w:val="20"/>
                <w:szCs w:val="20"/>
                <w:lang w:val="en-US" w:eastAsia="es-ES"/>
              </w:rPr>
              <w:t>Creatin</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Phosphokinase</w:t>
            </w:r>
            <w:proofErr w:type="spellEnd"/>
            <w:r w:rsidRPr="00B12F28">
              <w:rPr>
                <w:rFonts w:ascii="Verdana" w:eastAsia="Times New Roman" w:hAnsi="Verdana" w:cs="Times New Roman"/>
                <w:sz w:val="20"/>
                <w:szCs w:val="20"/>
                <w:lang w:val="en-US" w:eastAsia="es-ES"/>
              </w:rPr>
              <w:t xml:space="preserve"> 46,4-48,1 U/L, </w:t>
            </w:r>
            <w:proofErr w:type="spellStart"/>
            <w:r w:rsidRPr="00B12F28">
              <w:rPr>
                <w:rFonts w:ascii="Verdana" w:eastAsia="Times New Roman" w:hAnsi="Verdana" w:cs="Times New Roman"/>
                <w:sz w:val="20"/>
                <w:szCs w:val="20"/>
                <w:lang w:val="en-US" w:eastAsia="es-ES"/>
              </w:rPr>
              <w:t>Transaminases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Aspartate</w:t>
            </w:r>
            <w:proofErr w:type="spellEnd"/>
            <w:r w:rsidRPr="00B12F28">
              <w:rPr>
                <w:rFonts w:ascii="Verdana" w:eastAsia="Times New Roman" w:hAnsi="Verdana" w:cs="Times New Roman"/>
                <w:sz w:val="20"/>
                <w:szCs w:val="20"/>
                <w:lang w:val="en-US" w:eastAsia="es-ES"/>
              </w:rPr>
              <w:t xml:space="preserve"> amino 167,2- 170 U/L, </w:t>
            </w:r>
            <w:proofErr w:type="spellStart"/>
            <w:r w:rsidRPr="00B12F28">
              <w:rPr>
                <w:rFonts w:ascii="Verdana" w:eastAsia="Times New Roman" w:hAnsi="Verdana" w:cs="Times New Roman"/>
                <w:sz w:val="20"/>
                <w:szCs w:val="20"/>
                <w:lang w:val="en-US" w:eastAsia="es-ES"/>
              </w:rPr>
              <w:t>Alanine</w:t>
            </w:r>
            <w:proofErr w:type="spellEnd"/>
            <w:r w:rsidRPr="00B12F28">
              <w:rPr>
                <w:rFonts w:ascii="Verdana" w:eastAsia="Times New Roman" w:hAnsi="Verdana" w:cs="Times New Roman"/>
                <w:sz w:val="20"/>
                <w:szCs w:val="20"/>
                <w:lang w:val="en-US" w:eastAsia="es-ES"/>
              </w:rPr>
              <w:t xml:space="preserve"> amino 3,8-4,7 UL. Albumin 22-26 g/L, Globulin 21-25 g/L.</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Culture:</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val="en-US" w:eastAsia="es-ES"/>
              </w:rPr>
              <w:t xml:space="preserve">Were isolates of recurrent infection: Salmonella sp., E. coli, Streptococcus sp, Staphylococcus, </w:t>
            </w:r>
            <w:proofErr w:type="spellStart"/>
            <w:r w:rsidRPr="00B12F28">
              <w:rPr>
                <w:rFonts w:ascii="Verdana" w:eastAsia="Times New Roman" w:hAnsi="Verdana" w:cs="Times New Roman"/>
                <w:sz w:val="20"/>
                <w:szCs w:val="20"/>
                <w:lang w:val="en-US" w:eastAsia="es-ES"/>
              </w:rPr>
              <w:t>Enterococcus</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faecalis</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Enterobacter</w:t>
            </w:r>
            <w:proofErr w:type="spellEnd"/>
            <w:r w:rsidRPr="00B12F28">
              <w:rPr>
                <w:rFonts w:ascii="Verdana" w:eastAsia="Times New Roman" w:hAnsi="Verdana" w:cs="Times New Roman"/>
                <w:sz w:val="20"/>
                <w:szCs w:val="20"/>
                <w:lang w:val="en-US" w:eastAsia="es-ES"/>
              </w:rPr>
              <w:t xml:space="preserve"> cloacae. </w:t>
            </w:r>
            <w:proofErr w:type="spellStart"/>
            <w:r w:rsidRPr="00B12F28">
              <w:rPr>
                <w:rFonts w:ascii="Verdana" w:eastAsia="Times New Roman" w:hAnsi="Verdana" w:cs="Times New Roman"/>
                <w:sz w:val="20"/>
                <w:szCs w:val="20"/>
                <w:lang w:val="en-US" w:eastAsia="es-ES"/>
              </w:rPr>
              <w:t>Antibiogram</w:t>
            </w:r>
            <w:proofErr w:type="spellEnd"/>
            <w:r w:rsidRPr="00B12F28">
              <w:rPr>
                <w:rFonts w:ascii="Verdana" w:eastAsia="Times New Roman" w:hAnsi="Verdana" w:cs="Times New Roman"/>
                <w:sz w:val="20"/>
                <w:szCs w:val="20"/>
                <w:lang w:val="en-US" w:eastAsia="es-ES"/>
              </w:rPr>
              <w:t xml:space="preserve"> revealed whose resistance to </w:t>
            </w:r>
            <w:proofErr w:type="spellStart"/>
            <w:r w:rsidRPr="00B12F28">
              <w:rPr>
                <w:rFonts w:ascii="Verdana" w:eastAsia="Times New Roman" w:hAnsi="Verdana" w:cs="Times New Roman"/>
                <w:sz w:val="20"/>
                <w:szCs w:val="20"/>
                <w:lang w:val="en-US" w:eastAsia="es-ES"/>
              </w:rPr>
              <w:t>gentamicin</w:t>
            </w:r>
            <w:proofErr w:type="spellEnd"/>
            <w:r w:rsidRPr="00B12F28">
              <w:rPr>
                <w:rFonts w:ascii="Verdana" w:eastAsia="Times New Roman" w:hAnsi="Verdana" w:cs="Times New Roman"/>
                <w:sz w:val="20"/>
                <w:szCs w:val="20"/>
                <w:lang w:val="en-US" w:eastAsia="es-ES"/>
              </w:rPr>
              <w:t xml:space="preserve">, ciprofloxacin and </w:t>
            </w:r>
            <w:proofErr w:type="spellStart"/>
            <w:r w:rsidRPr="00B12F28">
              <w:rPr>
                <w:rFonts w:ascii="Verdana" w:eastAsia="Times New Roman" w:hAnsi="Verdana" w:cs="Times New Roman"/>
                <w:sz w:val="20"/>
                <w:szCs w:val="20"/>
                <w:lang w:val="en-US" w:eastAsia="es-ES"/>
              </w:rPr>
              <w:t>nalidixic</w:t>
            </w:r>
            <w:proofErr w:type="spellEnd"/>
            <w:r w:rsidRPr="00B12F28">
              <w:rPr>
                <w:rFonts w:ascii="Verdana" w:eastAsia="Times New Roman" w:hAnsi="Verdana" w:cs="Times New Roman"/>
                <w:sz w:val="20"/>
                <w:szCs w:val="20"/>
                <w:lang w:val="en-US" w:eastAsia="es-ES"/>
              </w:rPr>
              <w:t xml:space="preserve"> acid.</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b/>
                <w:bCs/>
                <w:sz w:val="20"/>
                <w:szCs w:val="20"/>
                <w:lang w:val="en-US" w:eastAsia="es-ES"/>
              </w:rPr>
              <w:t>Discussion</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r w:rsidRPr="00B12F28">
              <w:rPr>
                <w:rFonts w:ascii="Verdana" w:eastAsia="Times New Roman" w:hAnsi="Verdana" w:cs="Times New Roman"/>
                <w:sz w:val="20"/>
                <w:szCs w:val="20"/>
                <w:lang w:val="en-US" w:eastAsia="es-ES"/>
              </w:rPr>
              <w:t xml:space="preserve">These results suggest of an iatrogenic EMS in Thoroughbred. The metabolic syndrome is a common and complex disorder combining obesity, </w:t>
            </w:r>
            <w:proofErr w:type="spellStart"/>
            <w:r w:rsidRPr="00B12F28">
              <w:rPr>
                <w:rFonts w:ascii="Verdana" w:eastAsia="Times New Roman" w:hAnsi="Verdana" w:cs="Times New Roman"/>
                <w:sz w:val="20"/>
                <w:szCs w:val="20"/>
                <w:lang w:val="en-US" w:eastAsia="es-ES"/>
              </w:rPr>
              <w:t>dyslipidemia</w:t>
            </w:r>
            <w:proofErr w:type="spellEnd"/>
            <w:r w:rsidRPr="00B12F28">
              <w:rPr>
                <w:rFonts w:ascii="Verdana" w:eastAsia="Times New Roman" w:hAnsi="Verdana" w:cs="Times New Roman"/>
                <w:sz w:val="20"/>
                <w:szCs w:val="20"/>
                <w:lang w:val="en-US" w:eastAsia="es-ES"/>
              </w:rPr>
              <w:t xml:space="preserve">, hypertension, and insulin resistance. It is a primary risk factor for diabetes and cardiovascular disease. We showed for the first time that the metabolic syndrome is associated with a higher fraction of oxidized LDL and thus with higher levels of circulating oxidized LDL. </w:t>
            </w:r>
            <w:proofErr w:type="spellStart"/>
            <w:r w:rsidRPr="00B12F28">
              <w:rPr>
                <w:rFonts w:ascii="Verdana" w:eastAsia="Times New Roman" w:hAnsi="Verdana" w:cs="Times New Roman"/>
                <w:sz w:val="20"/>
                <w:szCs w:val="20"/>
                <w:lang w:val="en-US" w:eastAsia="es-ES"/>
              </w:rPr>
              <w:t>Hyperinsulinemia</w:t>
            </w:r>
            <w:proofErr w:type="spellEnd"/>
            <w:r w:rsidRPr="00B12F28">
              <w:rPr>
                <w:rFonts w:ascii="Verdana" w:eastAsia="Times New Roman" w:hAnsi="Verdana" w:cs="Times New Roman"/>
                <w:sz w:val="20"/>
                <w:szCs w:val="20"/>
                <w:lang w:val="en-US" w:eastAsia="es-ES"/>
              </w:rPr>
              <w:t xml:space="preserve"> and impaired </w:t>
            </w:r>
            <w:proofErr w:type="spellStart"/>
            <w:r w:rsidRPr="00B12F28">
              <w:rPr>
                <w:rFonts w:ascii="Verdana" w:eastAsia="Times New Roman" w:hAnsi="Verdana" w:cs="Times New Roman"/>
                <w:sz w:val="20"/>
                <w:szCs w:val="20"/>
                <w:lang w:val="en-US" w:eastAsia="es-ES"/>
              </w:rPr>
              <w:t>glycaemic</w:t>
            </w:r>
            <w:proofErr w:type="spellEnd"/>
            <w:r w:rsidRPr="00B12F28">
              <w:rPr>
                <w:rFonts w:ascii="Verdana" w:eastAsia="Times New Roman" w:hAnsi="Verdana" w:cs="Times New Roman"/>
                <w:sz w:val="20"/>
                <w:szCs w:val="20"/>
                <w:lang w:val="en-US" w:eastAsia="es-ES"/>
              </w:rPr>
              <w:t xml:space="preserve"> control, independent of lipid levels, were associated with increased in vivo LDL oxidation, as reflected by the higher prevalence of high oxidized LDL. High levels of oxidized LDL were associated with increased risk of future myocardial infarction, even after adjustment for LDL-cholesterol and other established cardiovascular risk factors (</w:t>
            </w:r>
            <w:proofErr w:type="spellStart"/>
            <w:r w:rsidRPr="00B12F28">
              <w:rPr>
                <w:rFonts w:ascii="Verdana" w:eastAsia="Times New Roman" w:hAnsi="Verdana" w:cs="Times New Roman"/>
                <w:sz w:val="20"/>
                <w:szCs w:val="20"/>
                <w:lang w:val="en-US" w:eastAsia="es-ES"/>
              </w:rPr>
              <w:t>Jubb</w:t>
            </w:r>
            <w:proofErr w:type="spellEnd"/>
            <w:r w:rsidRPr="00B12F28">
              <w:rPr>
                <w:rFonts w:ascii="Verdana" w:eastAsia="Times New Roman" w:hAnsi="Verdana" w:cs="Times New Roman"/>
                <w:sz w:val="20"/>
                <w:szCs w:val="20"/>
                <w:lang w:val="en-US" w:eastAsia="es-ES"/>
              </w:rPr>
              <w:t xml:space="preserve"> et al 1984; </w:t>
            </w:r>
            <w:proofErr w:type="spellStart"/>
            <w:r w:rsidRPr="00B12F28">
              <w:rPr>
                <w:rFonts w:ascii="Verdana" w:eastAsia="Times New Roman" w:hAnsi="Verdana" w:cs="Times New Roman"/>
                <w:sz w:val="20"/>
                <w:szCs w:val="20"/>
                <w:lang w:val="en-US" w:eastAsia="es-ES"/>
              </w:rPr>
              <w:t>Pacholczvk</w:t>
            </w:r>
            <w:proofErr w:type="spellEnd"/>
            <w:r w:rsidRPr="00B12F28">
              <w:rPr>
                <w:rFonts w:ascii="Verdana" w:eastAsia="Times New Roman" w:hAnsi="Verdana" w:cs="Times New Roman"/>
                <w:sz w:val="20"/>
                <w:szCs w:val="20"/>
                <w:lang w:val="en-US" w:eastAsia="es-ES"/>
              </w:rPr>
              <w:t xml:space="preserve"> et al 2008). Situations of </w:t>
            </w:r>
            <w:proofErr w:type="spellStart"/>
            <w:r w:rsidRPr="00B12F28">
              <w:rPr>
                <w:rFonts w:ascii="Verdana" w:eastAsia="Times New Roman" w:hAnsi="Verdana" w:cs="Times New Roman"/>
                <w:sz w:val="20"/>
                <w:szCs w:val="20"/>
                <w:lang w:val="en-US" w:eastAsia="es-ES"/>
              </w:rPr>
              <w:t>glucocorticoid</w:t>
            </w:r>
            <w:proofErr w:type="spellEnd"/>
            <w:r w:rsidRPr="00B12F28">
              <w:rPr>
                <w:rFonts w:ascii="Verdana" w:eastAsia="Times New Roman" w:hAnsi="Verdana" w:cs="Times New Roman"/>
                <w:sz w:val="20"/>
                <w:szCs w:val="20"/>
                <w:lang w:val="en-US" w:eastAsia="es-ES"/>
              </w:rPr>
              <w:t xml:space="preserve"> excess such as stress or pituitary dysfunction may stimulate the production of hormonally active </w:t>
            </w:r>
            <w:proofErr w:type="spellStart"/>
            <w:r w:rsidRPr="00B12F28">
              <w:rPr>
                <w:rFonts w:ascii="Verdana" w:eastAsia="Times New Roman" w:hAnsi="Verdana" w:cs="Times New Roman"/>
                <w:sz w:val="20"/>
                <w:szCs w:val="20"/>
                <w:lang w:val="en-US" w:eastAsia="es-ES"/>
              </w:rPr>
              <w:t>adipocytes</w:t>
            </w:r>
            <w:proofErr w:type="spellEnd"/>
            <w:r w:rsidRPr="00B12F28">
              <w:rPr>
                <w:rFonts w:ascii="Verdana" w:eastAsia="Times New Roman" w:hAnsi="Verdana" w:cs="Times New Roman"/>
                <w:sz w:val="20"/>
                <w:szCs w:val="20"/>
                <w:lang w:val="en-US" w:eastAsia="es-ES"/>
              </w:rPr>
              <w:t xml:space="preserve"> that lead to metabolic syndrome (</w:t>
            </w:r>
            <w:proofErr w:type="spellStart"/>
            <w:r w:rsidRPr="00B12F28">
              <w:rPr>
                <w:rFonts w:ascii="Verdana" w:eastAsia="Times New Roman" w:hAnsi="Verdana" w:cs="Times New Roman"/>
                <w:sz w:val="20"/>
                <w:szCs w:val="20"/>
                <w:lang w:val="en-US" w:eastAsia="es-ES"/>
              </w:rPr>
              <w:t>Botana</w:t>
            </w:r>
            <w:proofErr w:type="spellEnd"/>
            <w:r w:rsidRPr="00B12F28">
              <w:rPr>
                <w:rFonts w:ascii="Verdana" w:eastAsia="Times New Roman" w:hAnsi="Verdana" w:cs="Times New Roman"/>
                <w:sz w:val="20"/>
                <w:szCs w:val="20"/>
                <w:lang w:val="en-US" w:eastAsia="es-ES"/>
              </w:rPr>
              <w:t xml:space="preserve"> et al 2002; Eustace 2008; Hardman J and </w:t>
            </w:r>
            <w:proofErr w:type="spellStart"/>
            <w:r w:rsidRPr="00B12F28">
              <w:rPr>
                <w:rFonts w:ascii="Verdana" w:eastAsia="Times New Roman" w:hAnsi="Verdana" w:cs="Times New Roman"/>
                <w:sz w:val="20"/>
                <w:szCs w:val="20"/>
                <w:lang w:val="en-US" w:eastAsia="es-ES"/>
              </w:rPr>
              <w:t>Limbird</w:t>
            </w:r>
            <w:proofErr w:type="spellEnd"/>
            <w:r w:rsidRPr="00B12F28">
              <w:rPr>
                <w:rFonts w:ascii="Verdana" w:eastAsia="Times New Roman" w:hAnsi="Verdana" w:cs="Times New Roman"/>
                <w:sz w:val="20"/>
                <w:szCs w:val="20"/>
                <w:lang w:val="en-US" w:eastAsia="es-ES"/>
              </w:rPr>
              <w:t xml:space="preserve"> 2003). Interestingly the active </w:t>
            </w:r>
            <w:proofErr w:type="spellStart"/>
            <w:r w:rsidRPr="00B12F28">
              <w:rPr>
                <w:rFonts w:ascii="Verdana" w:eastAsia="Times New Roman" w:hAnsi="Verdana" w:cs="Times New Roman"/>
                <w:sz w:val="20"/>
                <w:szCs w:val="20"/>
                <w:lang w:val="en-US" w:eastAsia="es-ES"/>
              </w:rPr>
              <w:t>adipocytes</w:t>
            </w:r>
            <w:proofErr w:type="spellEnd"/>
            <w:r w:rsidRPr="00B12F28">
              <w:rPr>
                <w:rFonts w:ascii="Verdana" w:eastAsia="Times New Roman" w:hAnsi="Verdana" w:cs="Times New Roman"/>
                <w:sz w:val="20"/>
                <w:szCs w:val="20"/>
                <w:lang w:val="en-US" w:eastAsia="es-ES"/>
              </w:rPr>
              <w:t xml:space="preserve"> contain an enzyme called 11beta-hydroxysteroid </w:t>
            </w:r>
            <w:proofErr w:type="spellStart"/>
            <w:r w:rsidRPr="00B12F28">
              <w:rPr>
                <w:rFonts w:ascii="Verdana" w:eastAsia="Times New Roman" w:hAnsi="Verdana" w:cs="Times New Roman"/>
                <w:sz w:val="20"/>
                <w:szCs w:val="20"/>
                <w:lang w:val="en-US" w:eastAsia="es-ES"/>
              </w:rPr>
              <w:t>dehydrogenase</w:t>
            </w:r>
            <w:proofErr w:type="spellEnd"/>
            <w:r w:rsidRPr="00B12F28">
              <w:rPr>
                <w:rFonts w:ascii="Verdana" w:eastAsia="Times New Roman" w:hAnsi="Verdana" w:cs="Times New Roman"/>
                <w:sz w:val="20"/>
                <w:szCs w:val="20"/>
                <w:lang w:val="en-US" w:eastAsia="es-ES"/>
              </w:rPr>
              <w:t xml:space="preserve"> type-1 (11betaHSD-1). This enzyme has the critical function of turning inactive cortisone into active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which is the active </w:t>
            </w:r>
            <w:proofErr w:type="spellStart"/>
            <w:r w:rsidRPr="00B12F28">
              <w:rPr>
                <w:rFonts w:ascii="Verdana" w:eastAsia="Times New Roman" w:hAnsi="Verdana" w:cs="Times New Roman"/>
                <w:sz w:val="20"/>
                <w:szCs w:val="20"/>
                <w:lang w:val="en-US" w:eastAsia="es-ES"/>
              </w:rPr>
              <w:t>glucocorticoid</w:t>
            </w:r>
            <w:proofErr w:type="spellEnd"/>
            <w:r w:rsidRPr="00B12F28">
              <w:rPr>
                <w:rFonts w:ascii="Verdana" w:eastAsia="Times New Roman" w:hAnsi="Verdana" w:cs="Times New Roman"/>
                <w:sz w:val="20"/>
                <w:szCs w:val="20"/>
                <w:lang w:val="en-US" w:eastAsia="es-ES"/>
              </w:rPr>
              <w:t xml:space="preserve">. This production of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occurs locally and exerts both </w:t>
            </w:r>
            <w:proofErr w:type="spellStart"/>
            <w:r w:rsidRPr="00B12F28">
              <w:rPr>
                <w:rFonts w:ascii="Verdana" w:eastAsia="Times New Roman" w:hAnsi="Verdana" w:cs="Times New Roman"/>
                <w:sz w:val="20"/>
                <w:szCs w:val="20"/>
                <w:lang w:val="en-US" w:eastAsia="es-ES"/>
              </w:rPr>
              <w:t>paracrine</w:t>
            </w:r>
            <w:proofErr w:type="spellEnd"/>
            <w:r w:rsidRPr="00B12F28">
              <w:rPr>
                <w:rFonts w:ascii="Verdana" w:eastAsia="Times New Roman" w:hAnsi="Verdana" w:cs="Times New Roman"/>
                <w:sz w:val="20"/>
                <w:szCs w:val="20"/>
                <w:lang w:val="en-US" w:eastAsia="es-ES"/>
              </w:rPr>
              <w:t xml:space="preserve"> (local) and </w:t>
            </w:r>
            <w:proofErr w:type="spellStart"/>
            <w:r w:rsidRPr="00B12F28">
              <w:rPr>
                <w:rFonts w:ascii="Verdana" w:eastAsia="Times New Roman" w:hAnsi="Verdana" w:cs="Times New Roman"/>
                <w:sz w:val="20"/>
                <w:szCs w:val="20"/>
                <w:lang w:val="en-US" w:eastAsia="es-ES"/>
              </w:rPr>
              <w:t>autocrine</w:t>
            </w:r>
            <w:proofErr w:type="spellEnd"/>
            <w:r w:rsidRPr="00B12F28">
              <w:rPr>
                <w:rFonts w:ascii="Verdana" w:eastAsia="Times New Roman" w:hAnsi="Verdana" w:cs="Times New Roman"/>
                <w:sz w:val="20"/>
                <w:szCs w:val="20"/>
                <w:lang w:val="en-US" w:eastAsia="es-ES"/>
              </w:rPr>
              <w:t xml:space="preserve"> (back to the originating cell) effects. Therefore, these </w:t>
            </w:r>
            <w:proofErr w:type="spellStart"/>
            <w:r w:rsidRPr="00B12F28">
              <w:rPr>
                <w:rFonts w:ascii="Verdana" w:eastAsia="Times New Roman" w:hAnsi="Verdana" w:cs="Times New Roman"/>
                <w:sz w:val="20"/>
                <w:szCs w:val="20"/>
                <w:lang w:val="en-US" w:eastAsia="es-ES"/>
              </w:rPr>
              <w:t>adipocytes</w:t>
            </w:r>
            <w:proofErr w:type="spellEnd"/>
            <w:r w:rsidRPr="00B12F28">
              <w:rPr>
                <w:rFonts w:ascii="Verdana" w:eastAsia="Times New Roman" w:hAnsi="Verdana" w:cs="Times New Roman"/>
                <w:sz w:val="20"/>
                <w:szCs w:val="20"/>
                <w:lang w:val="en-US" w:eastAsia="es-ES"/>
              </w:rPr>
              <w:t xml:space="preserve">, due to the presence of 11betaHSD-1 have the capacity to maintain and perpetuate themselves. The overall </w:t>
            </w:r>
            <w:proofErr w:type="gramStart"/>
            <w:r w:rsidRPr="00B12F28">
              <w:rPr>
                <w:rFonts w:ascii="Verdana" w:eastAsia="Times New Roman" w:hAnsi="Verdana" w:cs="Times New Roman"/>
                <w:sz w:val="20"/>
                <w:szCs w:val="20"/>
                <w:lang w:val="en-US" w:eastAsia="es-ES"/>
              </w:rPr>
              <w:t>extent</w:t>
            </w:r>
            <w:proofErr w:type="gramEnd"/>
            <w:r w:rsidRPr="00B12F28">
              <w:rPr>
                <w:rFonts w:ascii="Verdana" w:eastAsia="Times New Roman" w:hAnsi="Verdana" w:cs="Times New Roman"/>
                <w:sz w:val="20"/>
                <w:szCs w:val="20"/>
                <w:lang w:val="en-US" w:eastAsia="es-ES"/>
              </w:rPr>
              <w:t xml:space="preserve"> to which 11betaHSD-1 generated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exerts effects in the body as a whole, remains to be determined. New strategies aimed at inhibiting </w:t>
            </w:r>
            <w:proofErr w:type="spellStart"/>
            <w:r w:rsidRPr="00B12F28">
              <w:rPr>
                <w:rFonts w:ascii="Verdana" w:eastAsia="Times New Roman" w:hAnsi="Verdana" w:cs="Times New Roman"/>
                <w:sz w:val="20"/>
                <w:szCs w:val="20"/>
                <w:lang w:val="en-US" w:eastAsia="es-ES"/>
              </w:rPr>
              <w:t>omental</w:t>
            </w:r>
            <w:proofErr w:type="spellEnd"/>
            <w:r w:rsidRPr="00B12F28">
              <w:rPr>
                <w:rFonts w:ascii="Verdana" w:eastAsia="Times New Roman" w:hAnsi="Verdana" w:cs="Times New Roman"/>
                <w:sz w:val="20"/>
                <w:szCs w:val="20"/>
                <w:lang w:val="en-US" w:eastAsia="es-ES"/>
              </w:rPr>
              <w:t xml:space="preserve"> 11betaHSD-1 production are believed to be potentially useful for the management of metabolic syndrome. Moreover, although the effects of GC are apparent it is important to recognize that this is not a condition of abnormal adrenal function. Even though </w:t>
            </w:r>
            <w:proofErr w:type="spellStart"/>
            <w:r w:rsidRPr="00B12F28">
              <w:rPr>
                <w:rFonts w:ascii="Verdana" w:eastAsia="Times New Roman" w:hAnsi="Verdana" w:cs="Times New Roman"/>
                <w:sz w:val="20"/>
                <w:szCs w:val="20"/>
                <w:lang w:val="en-US" w:eastAsia="es-ES"/>
              </w:rPr>
              <w:t>glucocorticoid</w:t>
            </w:r>
            <w:proofErr w:type="spellEnd"/>
            <w:r w:rsidRPr="00B12F28">
              <w:rPr>
                <w:rFonts w:ascii="Verdana" w:eastAsia="Times New Roman" w:hAnsi="Verdana" w:cs="Times New Roman"/>
                <w:sz w:val="20"/>
                <w:szCs w:val="20"/>
                <w:lang w:val="en-US" w:eastAsia="es-ES"/>
              </w:rPr>
              <w:t xml:space="preserve"> are involved in the pathogenesis of disease, since adrenal function is normal, diagnostic assays designed for detection of altered circulating </w:t>
            </w:r>
            <w:proofErr w:type="spellStart"/>
            <w:r w:rsidRPr="00B12F28">
              <w:rPr>
                <w:rFonts w:ascii="Verdana" w:eastAsia="Times New Roman" w:hAnsi="Verdana" w:cs="Times New Roman"/>
                <w:sz w:val="20"/>
                <w:szCs w:val="20"/>
                <w:lang w:val="en-US" w:eastAsia="es-ES"/>
              </w:rPr>
              <w:t>cortisol</w:t>
            </w:r>
            <w:proofErr w:type="spellEnd"/>
            <w:r w:rsidRPr="00B12F28">
              <w:rPr>
                <w:rFonts w:ascii="Verdana" w:eastAsia="Times New Roman" w:hAnsi="Verdana" w:cs="Times New Roman"/>
                <w:sz w:val="20"/>
                <w:szCs w:val="20"/>
                <w:lang w:val="en-US" w:eastAsia="es-ES"/>
              </w:rPr>
              <w:t xml:space="preserve"> levels are within normal limits; </w:t>
            </w:r>
            <w:proofErr w:type="spellStart"/>
            <w:r w:rsidRPr="00B12F28">
              <w:rPr>
                <w:rFonts w:ascii="Verdana" w:eastAsia="Times New Roman" w:hAnsi="Verdana" w:cs="Times New Roman"/>
                <w:sz w:val="20"/>
                <w:szCs w:val="20"/>
                <w:lang w:val="en-US" w:eastAsia="es-ES"/>
              </w:rPr>
              <w:t>subsequently,therapeutic</w:t>
            </w:r>
            <w:proofErr w:type="spellEnd"/>
            <w:r w:rsidRPr="00B12F28">
              <w:rPr>
                <w:rFonts w:ascii="Verdana" w:eastAsia="Times New Roman" w:hAnsi="Verdana" w:cs="Times New Roman"/>
                <w:sz w:val="20"/>
                <w:szCs w:val="20"/>
                <w:lang w:val="en-US" w:eastAsia="es-ES"/>
              </w:rPr>
              <w:t xml:space="preserve"> strategies aimed at treating pituitary dysfunction will have no effect on horses with EMS unless there is concurrent pituitary dysfunction present. Studies are now required to determine the exact mechanisms responsible for the increased predisposition to laminitis observed in horses with equine metabolic syndrome (</w:t>
            </w:r>
            <w:proofErr w:type="spellStart"/>
            <w:r w:rsidRPr="00B12F28">
              <w:rPr>
                <w:rFonts w:ascii="Verdana" w:eastAsia="Times New Roman" w:hAnsi="Verdana" w:cs="Times New Roman"/>
                <w:sz w:val="20"/>
                <w:szCs w:val="20"/>
                <w:lang w:val="en-US" w:eastAsia="es-ES"/>
              </w:rPr>
              <w:t>Geor</w:t>
            </w:r>
            <w:proofErr w:type="spellEnd"/>
            <w:r w:rsidRPr="00B12F28">
              <w:rPr>
                <w:rFonts w:ascii="Verdana" w:eastAsia="Times New Roman" w:hAnsi="Verdana" w:cs="Times New Roman"/>
                <w:sz w:val="20"/>
                <w:szCs w:val="20"/>
                <w:lang w:val="en-US" w:eastAsia="es-ES"/>
              </w:rPr>
              <w:t xml:space="preserve"> and Frank 2009). In Venezuela is a very common the chronic treatment of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triamcinolone</w:t>
            </w:r>
            <w:proofErr w:type="spellEnd"/>
            <w:r w:rsidRPr="00B12F28">
              <w:rPr>
                <w:rFonts w:ascii="Verdana" w:eastAsia="Times New Roman" w:hAnsi="Verdana" w:cs="Times New Roman"/>
                <w:sz w:val="20"/>
                <w:szCs w:val="20"/>
                <w:lang w:val="en-US" w:eastAsia="es-ES"/>
              </w:rPr>
              <w:t xml:space="preserve"> in Thoroughbreds. Cumulative doses of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triamcinolone</w:t>
            </w:r>
            <w:proofErr w:type="spellEnd"/>
            <w:r w:rsidRPr="00B12F28">
              <w:rPr>
                <w:rFonts w:ascii="Verdana" w:eastAsia="Times New Roman" w:hAnsi="Verdana" w:cs="Times New Roman"/>
                <w:sz w:val="20"/>
                <w:szCs w:val="20"/>
                <w:lang w:val="en-US" w:eastAsia="es-ES"/>
              </w:rPr>
              <w:t xml:space="preserve"> induce EMS, possibly associated with training, and career management practices. The lesions, necropsy and histology observed in this study are similar to the EMS, with the exception of obesity (Donald 1996; </w:t>
            </w:r>
            <w:proofErr w:type="spellStart"/>
            <w:r w:rsidRPr="00B12F28">
              <w:rPr>
                <w:rFonts w:ascii="Verdana" w:eastAsia="Times New Roman" w:hAnsi="Verdana" w:cs="Times New Roman"/>
                <w:sz w:val="20"/>
                <w:szCs w:val="20"/>
                <w:lang w:val="en-US" w:eastAsia="es-ES"/>
              </w:rPr>
              <w:t>Jubb</w:t>
            </w:r>
            <w:proofErr w:type="spellEnd"/>
            <w:r w:rsidRPr="00B12F28">
              <w:rPr>
                <w:rFonts w:ascii="Verdana" w:eastAsia="Times New Roman" w:hAnsi="Verdana" w:cs="Times New Roman"/>
                <w:sz w:val="20"/>
                <w:szCs w:val="20"/>
                <w:lang w:val="en-US" w:eastAsia="es-ES"/>
              </w:rPr>
              <w:t xml:space="preserve"> et al 1984). The multiple organ failures complicating the clinical and compromises the horse’s life. </w:t>
            </w:r>
            <w:proofErr w:type="spellStart"/>
            <w:r w:rsidRPr="00B12F28">
              <w:rPr>
                <w:rFonts w:ascii="Verdana" w:eastAsia="Times New Roman" w:hAnsi="Verdana" w:cs="Times New Roman"/>
                <w:sz w:val="20"/>
                <w:szCs w:val="20"/>
                <w:lang w:val="en-US" w:eastAsia="es-ES"/>
              </w:rPr>
              <w:t>Immunosuppression</w:t>
            </w:r>
            <w:proofErr w:type="spellEnd"/>
            <w:r w:rsidRPr="00B12F28">
              <w:rPr>
                <w:rFonts w:ascii="Verdana" w:eastAsia="Times New Roman" w:hAnsi="Verdana" w:cs="Times New Roman"/>
                <w:sz w:val="20"/>
                <w:szCs w:val="20"/>
                <w:lang w:val="en-US" w:eastAsia="es-ES"/>
              </w:rPr>
              <w:t xml:space="preserve"> appears to be one of the consequences that lead to chronic and recurrent in these horses, not responsive to therapy. This syndrome leads to huge economic losses each year in the equine industry. In conclusion our reported </w:t>
            </w:r>
            <w:proofErr w:type="gramStart"/>
            <w:r w:rsidRPr="00B12F28">
              <w:rPr>
                <w:rFonts w:ascii="Verdana" w:eastAsia="Times New Roman" w:hAnsi="Verdana" w:cs="Times New Roman"/>
                <w:sz w:val="20"/>
                <w:szCs w:val="20"/>
                <w:lang w:val="en-US" w:eastAsia="es-ES"/>
              </w:rPr>
              <w:t>a</w:t>
            </w:r>
            <w:proofErr w:type="gramEnd"/>
            <w:r w:rsidRPr="00B12F28">
              <w:rPr>
                <w:rFonts w:ascii="Verdana" w:eastAsia="Times New Roman" w:hAnsi="Verdana" w:cs="Times New Roman"/>
                <w:sz w:val="20"/>
                <w:szCs w:val="20"/>
                <w:lang w:val="en-US" w:eastAsia="es-ES"/>
              </w:rPr>
              <w:t xml:space="preserve"> iatrogenic equine metabolic syndrome in Thoroughbred horses from Venezuela associated with overdose and chronic </w:t>
            </w:r>
            <w:proofErr w:type="spellStart"/>
            <w:r w:rsidRPr="00B12F28">
              <w:rPr>
                <w:rFonts w:ascii="Verdana" w:eastAsia="Times New Roman" w:hAnsi="Verdana" w:cs="Times New Roman"/>
                <w:sz w:val="20"/>
                <w:szCs w:val="20"/>
                <w:lang w:val="en-US" w:eastAsia="es-ES"/>
              </w:rPr>
              <w:t>dexamethasone</w:t>
            </w:r>
            <w:proofErr w:type="spellEnd"/>
            <w:r w:rsidRPr="00B12F28">
              <w:rPr>
                <w:rFonts w:ascii="Verdana" w:eastAsia="Times New Roman" w:hAnsi="Verdana" w:cs="Times New Roman"/>
                <w:sz w:val="20"/>
                <w:szCs w:val="20"/>
                <w:lang w:val="en-US" w:eastAsia="es-ES"/>
              </w:rPr>
              <w:t xml:space="preserve"> and </w:t>
            </w:r>
            <w:proofErr w:type="spellStart"/>
            <w:r w:rsidRPr="00B12F28">
              <w:rPr>
                <w:rFonts w:ascii="Verdana" w:eastAsia="Times New Roman" w:hAnsi="Verdana" w:cs="Times New Roman"/>
                <w:sz w:val="20"/>
                <w:szCs w:val="20"/>
                <w:lang w:val="en-US" w:eastAsia="es-ES"/>
              </w:rPr>
              <w:t>triancinolona</w:t>
            </w:r>
            <w:proofErr w:type="spellEnd"/>
            <w:r w:rsidRPr="00B12F28">
              <w:rPr>
                <w:rFonts w:ascii="Verdana" w:eastAsia="Times New Roman" w:hAnsi="Verdana" w:cs="Times New Roman"/>
                <w:sz w:val="20"/>
                <w:szCs w:val="20"/>
                <w:lang w:val="en-US" w:eastAsia="es-ES"/>
              </w:rPr>
              <w:t>.</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B12F28">
              <w:rPr>
                <w:rFonts w:ascii="Verdana" w:eastAsia="Times New Roman" w:hAnsi="Verdana" w:cs="Times New Roman"/>
                <w:b/>
                <w:bCs/>
                <w:sz w:val="20"/>
                <w:szCs w:val="20"/>
                <w:lang w:eastAsia="es-ES"/>
              </w:rPr>
              <w:t>References</w:t>
            </w:r>
            <w:proofErr w:type="spellEnd"/>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eastAsia="es-ES"/>
              </w:rPr>
              <w:t>1.Aluja</w:t>
            </w:r>
            <w:proofErr w:type="gramEnd"/>
            <w:r w:rsidRPr="00B12F28">
              <w:rPr>
                <w:rFonts w:ascii="Verdana" w:eastAsia="Times New Roman" w:hAnsi="Verdana" w:cs="Times New Roman"/>
                <w:sz w:val="20"/>
                <w:szCs w:val="20"/>
                <w:lang w:eastAsia="es-ES"/>
              </w:rPr>
              <w:t xml:space="preserve"> A, Constantino C. (2002).</w:t>
            </w:r>
            <w:r w:rsidRPr="00B12F28">
              <w:rPr>
                <w:rFonts w:ascii="Verdana" w:eastAsia="Times New Roman" w:hAnsi="Verdana" w:cs="Times New Roman"/>
                <w:sz w:val="20"/>
                <w:lang w:eastAsia="es-ES"/>
              </w:rPr>
              <w:t> </w:t>
            </w:r>
            <w:r w:rsidRPr="00B12F28">
              <w:rPr>
                <w:rFonts w:ascii="Verdana" w:eastAsia="Times New Roman" w:hAnsi="Verdana" w:cs="Times New Roman"/>
                <w:sz w:val="20"/>
                <w:szCs w:val="20"/>
                <w:lang w:val="en-US" w:eastAsia="es-ES"/>
              </w:rPr>
              <w:t xml:space="preserve">Technical of Necropsy in domestic animals. 2nd ed., pp 103. Manual </w:t>
            </w:r>
            <w:proofErr w:type="spellStart"/>
            <w:r w:rsidRPr="00B12F28">
              <w:rPr>
                <w:rFonts w:ascii="Verdana" w:eastAsia="Times New Roman" w:hAnsi="Verdana" w:cs="Times New Roman"/>
                <w:sz w:val="20"/>
                <w:szCs w:val="20"/>
                <w:lang w:val="en-US" w:eastAsia="es-ES"/>
              </w:rPr>
              <w:t>Moderno</w:t>
            </w:r>
            <w:proofErr w:type="spellEnd"/>
            <w:r w:rsidRPr="00B12F28">
              <w:rPr>
                <w:rFonts w:ascii="Verdana" w:eastAsia="Times New Roman" w:hAnsi="Verdana" w:cs="Times New Roman"/>
                <w:sz w:val="20"/>
                <w:szCs w:val="20"/>
                <w:lang w:val="en-US" w:eastAsia="es-ES"/>
              </w:rPr>
              <w:t>. México.</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B12F28">
              <w:rPr>
                <w:rFonts w:ascii="Verdana" w:eastAsia="Times New Roman" w:hAnsi="Verdana" w:cs="Times New Roman"/>
                <w:sz w:val="20"/>
                <w:szCs w:val="20"/>
                <w:lang w:val="en-US" w:eastAsia="es-ES"/>
              </w:rPr>
              <w:t>2.Banks</w:t>
            </w:r>
            <w:proofErr w:type="gramEnd"/>
            <w:r w:rsidRPr="00B12F28">
              <w:rPr>
                <w:rFonts w:ascii="Verdana" w:eastAsia="Times New Roman" w:hAnsi="Verdana" w:cs="Times New Roman"/>
                <w:sz w:val="20"/>
                <w:szCs w:val="20"/>
                <w:lang w:val="en-US" w:eastAsia="es-ES"/>
              </w:rPr>
              <w:t xml:space="preserve"> W. (1996). Veterinary Applied Histology.</w:t>
            </w:r>
            <w:r w:rsidRPr="00B12F28">
              <w:rPr>
                <w:rFonts w:ascii="Verdana" w:eastAsia="Times New Roman" w:hAnsi="Verdana" w:cs="Times New Roman"/>
                <w:sz w:val="20"/>
                <w:lang w:val="en-US" w:eastAsia="es-ES"/>
              </w:rPr>
              <w:t> </w:t>
            </w:r>
            <w:r w:rsidRPr="00B12F28">
              <w:rPr>
                <w:rFonts w:ascii="Verdana" w:eastAsia="Times New Roman" w:hAnsi="Verdana" w:cs="Times New Roman"/>
                <w:sz w:val="20"/>
                <w:szCs w:val="20"/>
                <w:lang w:eastAsia="es-ES"/>
              </w:rPr>
              <w:t>2nd ed., 487-492. Manual Moderno México.</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eastAsia="es-ES"/>
              </w:rPr>
              <w:t>3.Botana</w:t>
            </w:r>
            <w:proofErr w:type="gramEnd"/>
            <w:r w:rsidRPr="00B12F28">
              <w:rPr>
                <w:rFonts w:ascii="Verdana" w:eastAsia="Times New Roman" w:hAnsi="Verdana" w:cs="Times New Roman"/>
                <w:sz w:val="20"/>
                <w:szCs w:val="20"/>
                <w:lang w:eastAsia="es-ES"/>
              </w:rPr>
              <w:t xml:space="preserve"> L, </w:t>
            </w:r>
            <w:proofErr w:type="spellStart"/>
            <w:r w:rsidRPr="00B12F28">
              <w:rPr>
                <w:rFonts w:ascii="Verdana" w:eastAsia="Times New Roman" w:hAnsi="Verdana" w:cs="Times New Roman"/>
                <w:sz w:val="20"/>
                <w:szCs w:val="20"/>
                <w:lang w:eastAsia="es-ES"/>
              </w:rPr>
              <w:t>Landoni</w:t>
            </w:r>
            <w:proofErr w:type="spellEnd"/>
            <w:r w:rsidRPr="00B12F28">
              <w:rPr>
                <w:rFonts w:ascii="Verdana" w:eastAsia="Times New Roman" w:hAnsi="Verdana" w:cs="Times New Roman"/>
                <w:sz w:val="20"/>
                <w:szCs w:val="20"/>
                <w:lang w:eastAsia="es-ES"/>
              </w:rPr>
              <w:t xml:space="preserve"> F, Martín T. (2002).</w:t>
            </w:r>
            <w:r w:rsidRPr="00B12F28">
              <w:rPr>
                <w:rFonts w:ascii="Verdana" w:eastAsia="Times New Roman" w:hAnsi="Verdana" w:cs="Times New Roman"/>
                <w:sz w:val="20"/>
                <w:lang w:eastAsia="es-ES"/>
              </w:rPr>
              <w:t> </w:t>
            </w:r>
            <w:r w:rsidRPr="00B12F28">
              <w:rPr>
                <w:rFonts w:ascii="Verdana" w:eastAsia="Times New Roman" w:hAnsi="Verdana" w:cs="Times New Roman"/>
                <w:sz w:val="20"/>
                <w:szCs w:val="20"/>
                <w:lang w:val="en-US" w:eastAsia="es-ES"/>
              </w:rPr>
              <w:t xml:space="preserve">Veterinary Pharmacology and </w:t>
            </w:r>
            <w:proofErr w:type="spellStart"/>
            <w:r w:rsidRPr="00B12F28">
              <w:rPr>
                <w:rFonts w:ascii="Verdana" w:eastAsia="Times New Roman" w:hAnsi="Verdana" w:cs="Times New Roman"/>
                <w:sz w:val="20"/>
                <w:szCs w:val="20"/>
                <w:lang w:val="en-US" w:eastAsia="es-ES"/>
              </w:rPr>
              <w:t>therapeutical</w:t>
            </w:r>
            <w:proofErr w:type="spellEnd"/>
            <w:r w:rsidRPr="00B12F28">
              <w:rPr>
                <w:rFonts w:ascii="Verdana" w:eastAsia="Times New Roman" w:hAnsi="Verdana" w:cs="Times New Roman"/>
                <w:sz w:val="20"/>
                <w:szCs w:val="20"/>
                <w:lang w:val="en-US" w:eastAsia="es-ES"/>
              </w:rPr>
              <w:t xml:space="preserve">. 1 ed., pp 3-690. Madrid </w:t>
            </w:r>
            <w:proofErr w:type="spellStart"/>
            <w:r w:rsidRPr="00B12F28">
              <w:rPr>
                <w:rFonts w:ascii="Verdana" w:eastAsia="Times New Roman" w:hAnsi="Verdana" w:cs="Times New Roman"/>
                <w:sz w:val="20"/>
                <w:szCs w:val="20"/>
                <w:lang w:val="en-US" w:eastAsia="es-ES"/>
              </w:rPr>
              <w:t>España</w:t>
            </w:r>
            <w:proofErr w:type="spellEnd"/>
            <w:r w:rsidRPr="00B12F28">
              <w:rPr>
                <w:rFonts w:ascii="Verdana" w:eastAsia="Times New Roman" w:hAnsi="Verdana" w:cs="Times New Roman"/>
                <w:sz w:val="20"/>
                <w:szCs w:val="20"/>
                <w:lang w:val="en-US" w:eastAsia="es-ES"/>
              </w:rPr>
              <w:t>.</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val="en-US" w:eastAsia="es-ES"/>
              </w:rPr>
              <w:t>4.Eustace</w:t>
            </w:r>
            <w:proofErr w:type="gramEnd"/>
            <w:r w:rsidRPr="00B12F28">
              <w:rPr>
                <w:rFonts w:ascii="Verdana" w:eastAsia="Times New Roman" w:hAnsi="Verdana" w:cs="Times New Roman"/>
                <w:sz w:val="20"/>
                <w:szCs w:val="20"/>
                <w:lang w:val="en-US" w:eastAsia="es-ES"/>
              </w:rPr>
              <w:t xml:space="preserve"> R. (2008). Equine metabolic syndrome and Cushing`s disease clinical trial. Vet Rec. 2, 163-164.</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val="en-US" w:eastAsia="es-ES"/>
              </w:rPr>
              <w:t>5.Donald</w:t>
            </w:r>
            <w:proofErr w:type="gramEnd"/>
            <w:r w:rsidRPr="00B12F28">
              <w:rPr>
                <w:rFonts w:ascii="Verdana" w:eastAsia="Times New Roman" w:hAnsi="Verdana" w:cs="Times New Roman"/>
                <w:sz w:val="20"/>
                <w:szCs w:val="20"/>
                <w:lang w:val="en-US" w:eastAsia="es-ES"/>
              </w:rPr>
              <w:t xml:space="preserve"> M. (1996). Special Veterinary Pathology. 3rd ed., 24-29. Mosby. USA.</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val="en-US" w:eastAsia="es-ES"/>
              </w:rPr>
              <w:t>6.Geor</w:t>
            </w:r>
            <w:proofErr w:type="gramEnd"/>
            <w:r w:rsidRPr="00B12F28">
              <w:rPr>
                <w:rFonts w:ascii="Verdana" w:eastAsia="Times New Roman" w:hAnsi="Verdana" w:cs="Times New Roman"/>
                <w:sz w:val="20"/>
                <w:szCs w:val="20"/>
                <w:lang w:val="en-US" w:eastAsia="es-ES"/>
              </w:rPr>
              <w:t xml:space="preserve"> R, Frank N. (2009). Metabolic syndrome-from human organ disease to laminar failure in </w:t>
            </w:r>
            <w:proofErr w:type="spellStart"/>
            <w:r w:rsidRPr="00B12F28">
              <w:rPr>
                <w:rFonts w:ascii="Verdana" w:eastAsia="Times New Roman" w:hAnsi="Verdana" w:cs="Times New Roman"/>
                <w:sz w:val="20"/>
                <w:szCs w:val="20"/>
                <w:lang w:val="en-US" w:eastAsia="es-ES"/>
              </w:rPr>
              <w:t>equids</w:t>
            </w:r>
            <w:proofErr w:type="spellEnd"/>
            <w:r w:rsidRPr="00B12F28">
              <w:rPr>
                <w:rFonts w:ascii="Verdana" w:eastAsia="Times New Roman" w:hAnsi="Verdana" w:cs="Times New Roman"/>
                <w:sz w:val="20"/>
                <w:szCs w:val="20"/>
                <w:lang w:val="en-US" w:eastAsia="es-ES"/>
              </w:rPr>
              <w:t xml:space="preserve">. Vet </w:t>
            </w:r>
            <w:proofErr w:type="spellStart"/>
            <w:r w:rsidRPr="00B12F28">
              <w:rPr>
                <w:rFonts w:ascii="Verdana" w:eastAsia="Times New Roman" w:hAnsi="Verdana" w:cs="Times New Roman"/>
                <w:sz w:val="20"/>
                <w:szCs w:val="20"/>
                <w:lang w:val="en-US" w:eastAsia="es-ES"/>
              </w:rPr>
              <w:t>Immunol</w:t>
            </w:r>
            <w:proofErr w:type="spellEnd"/>
            <w:r w:rsidRPr="00B12F28">
              <w:rPr>
                <w:rFonts w:ascii="Verdana" w:eastAsia="Times New Roman" w:hAnsi="Verdana" w:cs="Times New Roman"/>
                <w:sz w:val="20"/>
                <w:szCs w:val="20"/>
                <w:lang w:val="en-US" w:eastAsia="es-ES"/>
              </w:rPr>
              <w:t xml:space="preserve"> </w:t>
            </w:r>
            <w:proofErr w:type="spellStart"/>
            <w:r w:rsidRPr="00B12F28">
              <w:rPr>
                <w:rFonts w:ascii="Verdana" w:eastAsia="Times New Roman" w:hAnsi="Verdana" w:cs="Times New Roman"/>
                <w:sz w:val="20"/>
                <w:szCs w:val="20"/>
                <w:lang w:val="en-US" w:eastAsia="es-ES"/>
              </w:rPr>
              <w:t>Immunopathol</w:t>
            </w:r>
            <w:proofErr w:type="spellEnd"/>
            <w:r w:rsidRPr="00B12F28">
              <w:rPr>
                <w:rFonts w:ascii="Verdana" w:eastAsia="Times New Roman" w:hAnsi="Verdana" w:cs="Times New Roman"/>
                <w:sz w:val="20"/>
                <w:szCs w:val="20"/>
                <w:lang w:val="en-US" w:eastAsia="es-ES"/>
              </w:rPr>
              <w:t>. 129, 141-151.</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val="en-US" w:eastAsia="es-ES"/>
              </w:rPr>
              <w:t>7.Hardman</w:t>
            </w:r>
            <w:proofErr w:type="gramEnd"/>
            <w:r w:rsidRPr="00B12F28">
              <w:rPr>
                <w:rFonts w:ascii="Verdana" w:eastAsia="Times New Roman" w:hAnsi="Verdana" w:cs="Times New Roman"/>
                <w:sz w:val="20"/>
                <w:szCs w:val="20"/>
                <w:lang w:val="en-US" w:eastAsia="es-ES"/>
              </w:rPr>
              <w:t xml:space="preserve"> J &amp; </w:t>
            </w:r>
            <w:proofErr w:type="spellStart"/>
            <w:r w:rsidRPr="00B12F28">
              <w:rPr>
                <w:rFonts w:ascii="Verdana" w:eastAsia="Times New Roman" w:hAnsi="Verdana" w:cs="Times New Roman"/>
                <w:sz w:val="20"/>
                <w:szCs w:val="20"/>
                <w:lang w:val="en-US" w:eastAsia="es-ES"/>
              </w:rPr>
              <w:t>Limbird</w:t>
            </w:r>
            <w:proofErr w:type="spellEnd"/>
            <w:r w:rsidRPr="00B12F28">
              <w:rPr>
                <w:rFonts w:ascii="Verdana" w:eastAsia="Times New Roman" w:hAnsi="Verdana" w:cs="Times New Roman"/>
                <w:sz w:val="20"/>
                <w:szCs w:val="20"/>
                <w:lang w:val="en-US" w:eastAsia="es-ES"/>
              </w:rPr>
              <w:t xml:space="preserve"> L. (2003). Pharmacology and </w:t>
            </w:r>
            <w:proofErr w:type="spellStart"/>
            <w:r w:rsidRPr="00B12F28">
              <w:rPr>
                <w:rFonts w:ascii="Verdana" w:eastAsia="Times New Roman" w:hAnsi="Verdana" w:cs="Times New Roman"/>
                <w:sz w:val="20"/>
                <w:szCs w:val="20"/>
                <w:lang w:val="en-US" w:eastAsia="es-ES"/>
              </w:rPr>
              <w:t>therapeutical</w:t>
            </w:r>
            <w:proofErr w:type="spellEnd"/>
            <w:r w:rsidRPr="00B12F28">
              <w:rPr>
                <w:rFonts w:ascii="Verdana" w:eastAsia="Times New Roman" w:hAnsi="Verdana" w:cs="Times New Roman"/>
                <w:sz w:val="20"/>
                <w:szCs w:val="20"/>
                <w:lang w:val="en-US" w:eastAsia="es-ES"/>
              </w:rPr>
              <w:t xml:space="preserve"> bases. 10th ed., vol. 2, pp 1237-1251. Mc </w:t>
            </w:r>
            <w:proofErr w:type="spellStart"/>
            <w:r w:rsidRPr="00B12F28">
              <w:rPr>
                <w:rFonts w:ascii="Verdana" w:eastAsia="Times New Roman" w:hAnsi="Verdana" w:cs="Times New Roman"/>
                <w:sz w:val="20"/>
                <w:szCs w:val="20"/>
                <w:lang w:val="en-US" w:eastAsia="es-ES"/>
              </w:rPr>
              <w:t>Graw</w:t>
            </w:r>
            <w:proofErr w:type="spellEnd"/>
            <w:r w:rsidRPr="00B12F28">
              <w:rPr>
                <w:rFonts w:ascii="Verdana" w:eastAsia="Times New Roman" w:hAnsi="Verdana" w:cs="Times New Roman"/>
                <w:sz w:val="20"/>
                <w:szCs w:val="20"/>
                <w:lang w:val="en-US" w:eastAsia="es-ES"/>
              </w:rPr>
              <w:t>-Hill. Mexico-Mexico.</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val="en-US" w:eastAsia="es-ES"/>
              </w:rPr>
              <w:t>8.Johnson</w:t>
            </w:r>
            <w:proofErr w:type="gramEnd"/>
            <w:r w:rsidRPr="00B12F28">
              <w:rPr>
                <w:rFonts w:ascii="Verdana" w:eastAsia="Times New Roman" w:hAnsi="Verdana" w:cs="Times New Roman"/>
                <w:sz w:val="20"/>
                <w:szCs w:val="20"/>
                <w:lang w:val="en-US" w:eastAsia="es-ES"/>
              </w:rPr>
              <w:t xml:space="preserve"> PJ. (2002). The equine metabolic </w:t>
            </w:r>
            <w:proofErr w:type="spellStart"/>
            <w:r w:rsidRPr="00B12F28">
              <w:rPr>
                <w:rFonts w:ascii="Verdana" w:eastAsia="Times New Roman" w:hAnsi="Verdana" w:cs="Times New Roman"/>
                <w:sz w:val="20"/>
                <w:szCs w:val="20"/>
                <w:lang w:val="en-US" w:eastAsia="es-ES"/>
              </w:rPr>
              <w:t>síndrome</w:t>
            </w:r>
            <w:proofErr w:type="spellEnd"/>
            <w:r w:rsidRPr="00B12F28">
              <w:rPr>
                <w:rFonts w:ascii="Verdana" w:eastAsia="Times New Roman" w:hAnsi="Verdana" w:cs="Times New Roman"/>
                <w:sz w:val="20"/>
                <w:szCs w:val="20"/>
                <w:lang w:val="en-US" w:eastAsia="es-ES"/>
              </w:rPr>
              <w:t xml:space="preserve"> peripheral Cushing`s syndrome. Vet </w:t>
            </w:r>
            <w:proofErr w:type="spellStart"/>
            <w:r w:rsidRPr="00B12F28">
              <w:rPr>
                <w:rFonts w:ascii="Verdana" w:eastAsia="Times New Roman" w:hAnsi="Verdana" w:cs="Times New Roman"/>
                <w:sz w:val="20"/>
                <w:szCs w:val="20"/>
                <w:lang w:val="en-US" w:eastAsia="es-ES"/>
              </w:rPr>
              <w:t>Clin</w:t>
            </w:r>
            <w:proofErr w:type="spellEnd"/>
            <w:r w:rsidRPr="00B12F28">
              <w:rPr>
                <w:rFonts w:ascii="Verdana" w:eastAsia="Times New Roman" w:hAnsi="Verdana" w:cs="Times New Roman"/>
                <w:sz w:val="20"/>
                <w:szCs w:val="20"/>
                <w:lang w:val="en-US" w:eastAsia="es-ES"/>
              </w:rPr>
              <w:t xml:space="preserve"> North Am Equine </w:t>
            </w:r>
            <w:proofErr w:type="spellStart"/>
            <w:r w:rsidRPr="00B12F28">
              <w:rPr>
                <w:rFonts w:ascii="Verdana" w:eastAsia="Times New Roman" w:hAnsi="Verdana" w:cs="Times New Roman"/>
                <w:sz w:val="20"/>
                <w:szCs w:val="20"/>
                <w:lang w:val="en-US" w:eastAsia="es-ES"/>
              </w:rPr>
              <w:t>Pract</w:t>
            </w:r>
            <w:proofErr w:type="spellEnd"/>
            <w:r w:rsidRPr="00B12F28">
              <w:rPr>
                <w:rFonts w:ascii="Verdana" w:eastAsia="Times New Roman" w:hAnsi="Verdana" w:cs="Times New Roman"/>
                <w:sz w:val="20"/>
                <w:szCs w:val="20"/>
                <w:lang w:val="en-US" w:eastAsia="es-ES"/>
              </w:rPr>
              <w:t>. 16, 271-93.</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B12F28">
              <w:rPr>
                <w:rFonts w:ascii="Verdana" w:eastAsia="Times New Roman" w:hAnsi="Verdana" w:cs="Times New Roman"/>
                <w:sz w:val="20"/>
                <w:szCs w:val="20"/>
                <w:lang w:val="en-US" w:eastAsia="es-ES"/>
              </w:rPr>
              <w:t>9.Jubb</w:t>
            </w:r>
            <w:proofErr w:type="gramEnd"/>
            <w:r w:rsidRPr="00B12F28">
              <w:rPr>
                <w:rFonts w:ascii="Verdana" w:eastAsia="Times New Roman" w:hAnsi="Verdana" w:cs="Times New Roman"/>
                <w:sz w:val="20"/>
                <w:szCs w:val="20"/>
                <w:lang w:val="en-US" w:eastAsia="es-ES"/>
              </w:rPr>
              <w:t xml:space="preserve"> K, Kennedy P. y Palmer N. (1984).Domestic animal pathology. 3 ed., vol. </w:t>
            </w:r>
            <w:proofErr w:type="gramStart"/>
            <w:r w:rsidRPr="00B12F28">
              <w:rPr>
                <w:rFonts w:ascii="Verdana" w:eastAsia="Times New Roman" w:hAnsi="Verdana" w:cs="Times New Roman"/>
                <w:sz w:val="20"/>
                <w:szCs w:val="20"/>
                <w:lang w:val="en-US" w:eastAsia="es-ES"/>
              </w:rPr>
              <w:t>2.,</w:t>
            </w:r>
            <w:proofErr w:type="gramEnd"/>
            <w:r w:rsidRPr="00B12F28">
              <w:rPr>
                <w:rFonts w:ascii="Verdana" w:eastAsia="Times New Roman" w:hAnsi="Verdana" w:cs="Times New Roman"/>
                <w:sz w:val="20"/>
                <w:szCs w:val="20"/>
                <w:lang w:val="en-US" w:eastAsia="es-ES"/>
              </w:rPr>
              <w:t xml:space="preserve"> 59-90. </w:t>
            </w:r>
            <w:proofErr w:type="spellStart"/>
            <w:r w:rsidRPr="00B12F28">
              <w:rPr>
                <w:rFonts w:ascii="Verdana" w:eastAsia="Times New Roman" w:hAnsi="Verdana" w:cs="Times New Roman"/>
                <w:sz w:val="20"/>
                <w:szCs w:val="20"/>
                <w:lang w:val="en-US" w:eastAsia="es-ES"/>
              </w:rPr>
              <w:t>Hemisferio</w:t>
            </w:r>
            <w:proofErr w:type="spellEnd"/>
            <w:r w:rsidRPr="00B12F28">
              <w:rPr>
                <w:rFonts w:ascii="Verdana" w:eastAsia="Times New Roman" w:hAnsi="Verdana" w:cs="Times New Roman"/>
                <w:sz w:val="20"/>
                <w:szCs w:val="20"/>
                <w:lang w:val="en-US" w:eastAsia="es-ES"/>
              </w:rPr>
              <w:t xml:space="preserve"> Sur, S.R.L. Uruguay.</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eastAsia="es-ES"/>
              </w:rPr>
            </w:pPr>
            <w:r w:rsidRPr="00B12F28">
              <w:rPr>
                <w:rFonts w:ascii="Verdana" w:eastAsia="Times New Roman" w:hAnsi="Verdana" w:cs="Times New Roman"/>
                <w:sz w:val="20"/>
                <w:szCs w:val="20"/>
                <w:lang w:val="en-US" w:eastAsia="es-ES"/>
              </w:rPr>
              <w:t>10</w:t>
            </w:r>
            <w:proofErr w:type="gramStart"/>
            <w:r w:rsidRPr="00B12F28">
              <w:rPr>
                <w:rFonts w:ascii="Verdana" w:eastAsia="Times New Roman" w:hAnsi="Verdana" w:cs="Times New Roman"/>
                <w:sz w:val="20"/>
                <w:szCs w:val="20"/>
                <w:lang w:val="en-US" w:eastAsia="es-ES"/>
              </w:rPr>
              <w:t>.Pacholczvk</w:t>
            </w:r>
            <w:proofErr w:type="gramEnd"/>
            <w:r w:rsidRPr="00B12F28">
              <w:rPr>
                <w:rFonts w:ascii="Verdana" w:eastAsia="Times New Roman" w:hAnsi="Verdana" w:cs="Times New Roman"/>
                <w:sz w:val="20"/>
                <w:szCs w:val="20"/>
                <w:lang w:val="en-US" w:eastAsia="es-ES"/>
              </w:rPr>
              <w:t xml:space="preserve"> M, </w:t>
            </w:r>
            <w:proofErr w:type="spellStart"/>
            <w:r w:rsidRPr="00B12F28">
              <w:rPr>
                <w:rFonts w:ascii="Verdana" w:eastAsia="Times New Roman" w:hAnsi="Verdana" w:cs="Times New Roman"/>
                <w:sz w:val="20"/>
                <w:szCs w:val="20"/>
                <w:lang w:val="en-US" w:eastAsia="es-ES"/>
              </w:rPr>
              <w:t>Ferenc</w:t>
            </w:r>
            <w:proofErr w:type="spellEnd"/>
            <w:r w:rsidRPr="00B12F28">
              <w:rPr>
                <w:rFonts w:ascii="Verdana" w:eastAsia="Times New Roman" w:hAnsi="Verdana" w:cs="Times New Roman"/>
                <w:sz w:val="20"/>
                <w:szCs w:val="20"/>
                <w:lang w:val="en-US" w:eastAsia="es-ES"/>
              </w:rPr>
              <w:t xml:space="preserve"> T, Kowalski J. (2008). The metabolic syndrome. Part I: definitions and diagnostic criteria for its identification. Epidemiology and relationship with cardiovascular and type 2 diabetes risk.</w:t>
            </w:r>
            <w:r w:rsidRPr="00B12F28">
              <w:rPr>
                <w:rFonts w:ascii="Verdana" w:eastAsia="Times New Roman" w:hAnsi="Verdana" w:cs="Times New Roman"/>
                <w:sz w:val="20"/>
                <w:lang w:val="en-US" w:eastAsia="es-ES"/>
              </w:rPr>
              <w:t> </w:t>
            </w:r>
            <w:proofErr w:type="spellStart"/>
            <w:r w:rsidRPr="00B12F28">
              <w:rPr>
                <w:rFonts w:ascii="Verdana" w:eastAsia="Times New Roman" w:hAnsi="Verdana" w:cs="Times New Roman"/>
                <w:sz w:val="20"/>
                <w:szCs w:val="20"/>
                <w:lang w:eastAsia="es-ES"/>
              </w:rPr>
              <w:t>Postepy</w:t>
            </w:r>
            <w:proofErr w:type="spellEnd"/>
            <w:r w:rsidRPr="00B12F28">
              <w:rPr>
                <w:rFonts w:ascii="Verdana" w:eastAsia="Times New Roman" w:hAnsi="Verdana" w:cs="Times New Roman"/>
                <w:sz w:val="20"/>
                <w:szCs w:val="20"/>
                <w:lang w:eastAsia="es-ES"/>
              </w:rPr>
              <w:t xml:space="preserve"> </w:t>
            </w:r>
            <w:proofErr w:type="spellStart"/>
            <w:r w:rsidRPr="00B12F28">
              <w:rPr>
                <w:rFonts w:ascii="Verdana" w:eastAsia="Times New Roman" w:hAnsi="Verdana" w:cs="Times New Roman"/>
                <w:sz w:val="20"/>
                <w:szCs w:val="20"/>
                <w:lang w:eastAsia="es-ES"/>
              </w:rPr>
              <w:t>Hig</w:t>
            </w:r>
            <w:proofErr w:type="spellEnd"/>
            <w:r w:rsidRPr="00B12F28">
              <w:rPr>
                <w:rFonts w:ascii="Verdana" w:eastAsia="Times New Roman" w:hAnsi="Verdana" w:cs="Times New Roman"/>
                <w:sz w:val="20"/>
                <w:szCs w:val="20"/>
                <w:lang w:eastAsia="es-ES"/>
              </w:rPr>
              <w:t xml:space="preserve"> </w:t>
            </w:r>
            <w:proofErr w:type="spellStart"/>
            <w:r w:rsidRPr="00B12F28">
              <w:rPr>
                <w:rFonts w:ascii="Verdana" w:eastAsia="Times New Roman" w:hAnsi="Verdana" w:cs="Times New Roman"/>
                <w:sz w:val="20"/>
                <w:szCs w:val="20"/>
                <w:lang w:eastAsia="es-ES"/>
              </w:rPr>
              <w:t>Med</w:t>
            </w:r>
            <w:proofErr w:type="spellEnd"/>
            <w:r w:rsidRPr="00B12F28">
              <w:rPr>
                <w:rFonts w:ascii="Verdana" w:eastAsia="Times New Roman" w:hAnsi="Verdana" w:cs="Times New Roman"/>
                <w:sz w:val="20"/>
                <w:szCs w:val="20"/>
                <w:lang w:eastAsia="es-ES"/>
              </w:rPr>
              <w:t xml:space="preserve"> </w:t>
            </w:r>
            <w:proofErr w:type="spellStart"/>
            <w:r w:rsidRPr="00B12F28">
              <w:rPr>
                <w:rFonts w:ascii="Verdana" w:eastAsia="Times New Roman" w:hAnsi="Verdana" w:cs="Times New Roman"/>
                <w:sz w:val="20"/>
                <w:szCs w:val="20"/>
                <w:lang w:eastAsia="es-ES"/>
              </w:rPr>
              <w:t>Dosw</w:t>
            </w:r>
            <w:proofErr w:type="spellEnd"/>
            <w:r w:rsidRPr="00B12F28">
              <w:rPr>
                <w:rFonts w:ascii="Verdana" w:eastAsia="Times New Roman" w:hAnsi="Verdana" w:cs="Times New Roman"/>
                <w:sz w:val="20"/>
                <w:szCs w:val="20"/>
                <w:lang w:eastAsia="es-ES"/>
              </w:rPr>
              <w:t>. 62, 36-42.</w:t>
            </w:r>
          </w:p>
          <w:p w:rsidR="00B12F28" w:rsidRPr="00B12F28" w:rsidRDefault="00B12F28" w:rsidP="00B12F28">
            <w:pPr>
              <w:spacing w:before="100" w:beforeAutospacing="1" w:after="100" w:afterAutospacing="1" w:line="240" w:lineRule="auto"/>
              <w:rPr>
                <w:rFonts w:ascii="Times New Roman" w:eastAsia="Times New Roman" w:hAnsi="Times New Roman" w:cs="Times New Roman"/>
                <w:sz w:val="24"/>
                <w:szCs w:val="24"/>
                <w:lang w:eastAsia="es-ES"/>
              </w:rPr>
            </w:pPr>
            <w:r w:rsidRPr="00B12F28">
              <w:rPr>
                <w:rFonts w:ascii="Times New Roman" w:eastAsia="Times New Roman" w:hAnsi="Times New Roman" w:cs="Times New Roman"/>
                <w:sz w:val="24"/>
                <w:szCs w:val="24"/>
                <w:lang w:eastAsia="es-ES"/>
              </w:rPr>
              <w:t> </w:t>
            </w:r>
          </w:p>
        </w:tc>
        <w:tc>
          <w:tcPr>
            <w:tcW w:w="150" w:type="pct"/>
            <w:vAlign w:val="center"/>
            <w:hideMark/>
          </w:tcPr>
          <w:p w:rsidR="00B12F28" w:rsidRPr="00B12F28" w:rsidRDefault="00B12F28" w:rsidP="00B12F28">
            <w:pPr>
              <w:spacing w:after="0" w:line="240" w:lineRule="auto"/>
              <w:rPr>
                <w:rFonts w:ascii="Times New Roman" w:eastAsia="Times New Roman" w:hAnsi="Times New Roman" w:cs="Times New Roman"/>
                <w:sz w:val="24"/>
                <w:szCs w:val="24"/>
                <w:lang w:eastAsia="es-ES"/>
              </w:rPr>
            </w:pPr>
            <w:r w:rsidRPr="00B12F28">
              <w:rPr>
                <w:rFonts w:ascii="Times New Roman" w:eastAsia="Times New Roman" w:hAnsi="Times New Roman" w:cs="Times New Roman"/>
                <w:sz w:val="24"/>
                <w:szCs w:val="24"/>
                <w:lang w:eastAsia="es-ES"/>
              </w:rPr>
              <w:lastRenderedPageBreak/>
              <w:t> </w:t>
            </w:r>
          </w:p>
        </w:tc>
      </w:tr>
    </w:tbl>
    <w:p w:rsidR="00B12F28" w:rsidRPr="00B12F28" w:rsidRDefault="00B12F28" w:rsidP="00B12F28">
      <w:pPr>
        <w:spacing w:after="0" w:line="240" w:lineRule="auto"/>
        <w:rPr>
          <w:rFonts w:ascii="Times New Roman" w:eastAsia="Times New Roman" w:hAnsi="Times New Roman" w:cs="Times New Roman"/>
          <w:color w:val="000000"/>
          <w:sz w:val="27"/>
          <w:szCs w:val="27"/>
          <w:lang w:eastAsia="es-ES"/>
        </w:rPr>
      </w:pPr>
      <w:r w:rsidRPr="00B12F28">
        <w:rPr>
          <w:rFonts w:ascii="Times New Roman" w:eastAsia="Times New Roman" w:hAnsi="Times New Roman" w:cs="Times New Roman"/>
          <w:color w:val="000000"/>
          <w:sz w:val="27"/>
          <w:lang w:eastAsia="es-ES"/>
        </w:rPr>
        <w:lastRenderedPageBreak/>
        <w:pict>
          <v:rect id="_x0000_i1035" style="width:0;height:1.5pt" o:hralign="center" o:hrstd="t" o:hr="t" fillcolor="#a0a0a0" stroked="f"/>
        </w:pict>
      </w:r>
    </w:p>
    <w:p w:rsidR="00B12F28" w:rsidRPr="00B12F28" w:rsidRDefault="00B12F28" w:rsidP="00B12F2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12F28">
        <w:rPr>
          <w:rFonts w:ascii="Verdana" w:eastAsia="Times New Roman" w:hAnsi="Verdana" w:cs="Times New Roman"/>
          <w:color w:val="000000"/>
          <w:sz w:val="20"/>
          <w:szCs w:val="20"/>
          <w:lang w:eastAsia="es-ES"/>
        </w:rPr>
        <w:t>© </w:t>
      </w:r>
      <w:r w:rsidRPr="00B12F28">
        <w:rPr>
          <w:rFonts w:ascii="Verdana" w:eastAsia="Times New Roman" w:hAnsi="Verdana" w:cs="Times New Roman"/>
          <w:b/>
          <w:bCs/>
          <w:i/>
          <w:iCs/>
          <w:color w:val="000080"/>
          <w:sz w:val="20"/>
          <w:szCs w:val="20"/>
          <w:lang w:eastAsia="es-ES"/>
        </w:rPr>
        <w:t xml:space="preserve">2010  Sociedad Venezolana de </w:t>
      </w:r>
      <w:proofErr w:type="spellStart"/>
      <w:r w:rsidRPr="00B12F28">
        <w:rPr>
          <w:rFonts w:ascii="Verdana" w:eastAsia="Times New Roman" w:hAnsi="Verdana" w:cs="Times New Roman"/>
          <w:b/>
          <w:bCs/>
          <w:i/>
          <w:iCs/>
          <w:color w:val="000080"/>
          <w:sz w:val="20"/>
          <w:szCs w:val="20"/>
          <w:lang w:eastAsia="es-ES"/>
        </w:rPr>
        <w:t>Farmacológia</w:t>
      </w:r>
      <w:proofErr w:type="spellEnd"/>
      <w:r w:rsidRPr="00B12F28">
        <w:rPr>
          <w:rFonts w:ascii="Verdana" w:eastAsia="Times New Roman" w:hAnsi="Verdana" w:cs="Times New Roman"/>
          <w:b/>
          <w:bCs/>
          <w:i/>
          <w:iCs/>
          <w:color w:val="000080"/>
          <w:sz w:val="20"/>
          <w:szCs w:val="20"/>
          <w:lang w:eastAsia="es-ES"/>
        </w:rPr>
        <w:t xml:space="preserve"> y </w:t>
      </w:r>
      <w:proofErr w:type="spellStart"/>
      <w:r w:rsidRPr="00B12F28">
        <w:rPr>
          <w:rFonts w:ascii="Verdana" w:eastAsia="Times New Roman" w:hAnsi="Verdana" w:cs="Times New Roman"/>
          <w:b/>
          <w:bCs/>
          <w:i/>
          <w:iCs/>
          <w:color w:val="000080"/>
          <w:sz w:val="20"/>
          <w:szCs w:val="20"/>
          <w:lang w:eastAsia="es-ES"/>
        </w:rPr>
        <w:t>Farmacológia</w:t>
      </w:r>
      <w:proofErr w:type="spellEnd"/>
      <w:r w:rsidRPr="00B12F28">
        <w:rPr>
          <w:rFonts w:ascii="Verdana" w:eastAsia="Times New Roman" w:hAnsi="Verdana" w:cs="Times New Roman"/>
          <w:b/>
          <w:bCs/>
          <w:i/>
          <w:iCs/>
          <w:color w:val="000080"/>
          <w:sz w:val="20"/>
          <w:szCs w:val="20"/>
          <w:lang w:eastAsia="es-ES"/>
        </w:rPr>
        <w:t xml:space="preserve"> Clínica y Terapéutica.</w:t>
      </w:r>
      <w:r w:rsidRPr="00B12F28">
        <w:rPr>
          <w:rFonts w:ascii="Verdana" w:eastAsia="Times New Roman" w:hAnsi="Verdana" w:cs="Times New Roman"/>
          <w:b/>
          <w:bCs/>
          <w:i/>
          <w:iCs/>
          <w:color w:val="000080"/>
          <w:sz w:val="20"/>
          <w:szCs w:val="20"/>
          <w:lang w:eastAsia="es-ES"/>
        </w:rPr>
        <w:br/>
      </w:r>
      <w:r w:rsidRPr="00B12F28">
        <w:rPr>
          <w:rFonts w:ascii="Times New Roman" w:eastAsia="Times New Roman" w:hAnsi="Times New Roman" w:cs="Times New Roman"/>
          <w:color w:val="000000"/>
          <w:sz w:val="27"/>
          <w:szCs w:val="27"/>
          <w:lang w:eastAsia="es-ES"/>
        </w:rPr>
        <w:br/>
      </w:r>
      <w:r w:rsidRPr="00B12F28">
        <w:rPr>
          <w:rFonts w:ascii="Verdana" w:eastAsia="Times New Roman" w:hAnsi="Verdana" w:cs="Times New Roman"/>
          <w:b/>
          <w:bCs/>
          <w:color w:val="000080"/>
          <w:sz w:val="20"/>
          <w:szCs w:val="20"/>
          <w:lang w:eastAsia="es-ES"/>
        </w:rPr>
        <w:t>Universidad Central de Venezuela. Facultad de Medicina. Comisión de Publicaciones de la Facultad de Medicina, Edificio del Decanato, Oficina 50 P.B.</w:t>
      </w:r>
      <w:r w:rsidRPr="00B12F28">
        <w:rPr>
          <w:rFonts w:ascii="Verdana" w:eastAsia="Times New Roman" w:hAnsi="Verdana" w:cs="Times New Roman"/>
          <w:b/>
          <w:bCs/>
          <w:color w:val="000080"/>
          <w:sz w:val="20"/>
          <w:szCs w:val="20"/>
          <w:lang w:eastAsia="es-ES"/>
        </w:rPr>
        <w:br/>
      </w:r>
      <w:r w:rsidRPr="00B12F28">
        <w:rPr>
          <w:rFonts w:ascii="Times New Roman" w:eastAsia="Times New Roman" w:hAnsi="Times New Roman" w:cs="Times New Roman"/>
          <w:color w:val="000000"/>
          <w:sz w:val="27"/>
          <w:szCs w:val="27"/>
          <w:lang w:eastAsia="es-ES"/>
        </w:rPr>
        <w:br/>
      </w:r>
      <w:r w:rsidRPr="00B12F28">
        <w:rPr>
          <w:rFonts w:ascii="Times New Roman" w:eastAsia="Times New Roman" w:hAnsi="Times New Roman" w:cs="Times New Roman"/>
          <w:color w:val="000000"/>
          <w:sz w:val="27"/>
          <w:szCs w:val="27"/>
          <w:lang w:eastAsia="es-ES"/>
        </w:rPr>
        <w:br/>
      </w:r>
      <w:r w:rsidRPr="00B12F28">
        <w:rPr>
          <w:rFonts w:ascii="Times New Roman" w:eastAsia="Times New Roman" w:hAnsi="Times New Roman" w:cs="Times New Roman"/>
          <w:color w:val="000000"/>
          <w:sz w:val="27"/>
          <w:szCs w:val="27"/>
          <w:lang w:eastAsia="es-ES"/>
        </w:rPr>
        <w:pict>
          <v:shape id="_x0000_i1036" type="#_x0000_t75" alt="" style="width:24pt;height:24pt"/>
        </w:pict>
      </w:r>
    </w:p>
    <w:p w:rsidR="00CD16F9" w:rsidRDefault="00CD16F9"/>
    <w:sectPr w:rsidR="00CD16F9" w:rsidSect="00CD16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12F28"/>
    <w:rsid w:val="00814936"/>
    <w:rsid w:val="00A22024"/>
    <w:rsid w:val="00B12F28"/>
    <w:rsid w:val="00CD16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B12F28"/>
  </w:style>
  <w:style w:type="character" w:styleId="Hipervnculo">
    <w:name w:val="Hyperlink"/>
    <w:basedOn w:val="Fuentedeprrafopredeter"/>
    <w:uiPriority w:val="99"/>
    <w:semiHidden/>
    <w:unhideWhenUsed/>
    <w:rsid w:val="00B12F28"/>
    <w:rPr>
      <w:color w:val="0000FF"/>
      <w:u w:val="single"/>
    </w:rPr>
  </w:style>
  <w:style w:type="paragraph" w:styleId="NormalWeb">
    <w:name w:val="Normal (Web)"/>
    <w:basedOn w:val="Normal"/>
    <w:uiPriority w:val="99"/>
    <w:unhideWhenUsed/>
    <w:rsid w:val="00B12F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12F28"/>
  </w:style>
  <w:style w:type="paragraph" w:styleId="Textodeglobo">
    <w:name w:val="Balloon Text"/>
    <w:basedOn w:val="Normal"/>
    <w:link w:val="TextodegloboCar"/>
    <w:uiPriority w:val="99"/>
    <w:semiHidden/>
    <w:unhideWhenUsed/>
    <w:rsid w:val="00A22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632547">
      <w:bodyDiv w:val="1"/>
      <w:marLeft w:val="0"/>
      <w:marRight w:val="0"/>
      <w:marTop w:val="0"/>
      <w:marBottom w:val="0"/>
      <w:divBdr>
        <w:top w:val="none" w:sz="0" w:space="0" w:color="auto"/>
        <w:left w:val="none" w:sz="0" w:space="0" w:color="auto"/>
        <w:bottom w:val="none" w:sz="0" w:space="0" w:color="auto"/>
        <w:right w:val="none" w:sz="0" w:space="0" w:color="auto"/>
      </w:divBdr>
      <w:divsChild>
        <w:div w:id="86232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org.ve/scielo.php?pid=S0798-02642009000200009&amp;script=sci_arttext" TargetMode="External"/><Relationship Id="rId13" Type="http://schemas.openxmlformats.org/officeDocument/2006/relationships/hyperlink" Target="http://www.scielo.org.ve/scielo.php?pid=S0798-02642009000200009&amp;script=sci_arttex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ielo.org.ve/scielo.php?pid=S0798-02642009000200009&amp;script=sci_arttext"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lo.org.ve/scielo.php?pid=S0798-02642009000200009&amp;script=sci_arttext" TargetMode="External"/><Relationship Id="rId1" Type="http://schemas.openxmlformats.org/officeDocument/2006/relationships/styles" Target="styles.xml"/><Relationship Id="rId6" Type="http://schemas.openxmlformats.org/officeDocument/2006/relationships/hyperlink" Target="http://www.scielo.org.ve/scielo.php?pid=S0798-02642009000200009&amp;script=sci_arttext" TargetMode="External"/><Relationship Id="rId11" Type="http://schemas.openxmlformats.org/officeDocument/2006/relationships/hyperlink" Target="http://www.scielo.org.ve/scielo.php?pid=S0798-02642009000200009&amp;script=sci_arttext" TargetMode="External"/><Relationship Id="rId5" Type="http://schemas.openxmlformats.org/officeDocument/2006/relationships/hyperlink" Target="javascript:void(0);" TargetMode="External"/><Relationship Id="rId15" Type="http://schemas.openxmlformats.org/officeDocument/2006/relationships/hyperlink" Target="http://www.scielo.org.ve/scielo.php?pid=S0798-02642009000200009&amp;script=sci_arttext" TargetMode="External"/><Relationship Id="rId10" Type="http://schemas.openxmlformats.org/officeDocument/2006/relationships/hyperlink" Target="http://www.scielo.org.ve/scielo.php?pid=S0798-02642009000200009&amp;script=sci_arttext" TargetMode="External"/><Relationship Id="rId4" Type="http://schemas.openxmlformats.org/officeDocument/2006/relationships/hyperlink" Target="javascript:void(0);" TargetMode="External"/><Relationship Id="rId9" Type="http://schemas.openxmlformats.org/officeDocument/2006/relationships/hyperlink" Target="http://www.scielo.org.ve/scielo.php?pid=S0798-02642009000200009&amp;script=sci_arttext" TargetMode="External"/><Relationship Id="rId14" Type="http://schemas.openxmlformats.org/officeDocument/2006/relationships/hyperlink" Target="http://www.scielo.org.ve/scielo.php?pid=S0798-02642009000200009&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3110</Words>
  <Characters>17110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silvina</cp:lastModifiedBy>
  <cp:revision>2</cp:revision>
  <dcterms:created xsi:type="dcterms:W3CDTF">2010-11-30T23:57:00Z</dcterms:created>
  <dcterms:modified xsi:type="dcterms:W3CDTF">2010-12-01T00:08:00Z</dcterms:modified>
</cp:coreProperties>
</file>