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E7" w:rsidRPr="003E61F4" w:rsidRDefault="00FC37E7" w:rsidP="00686EF1">
      <w:pPr>
        <w:jc w:val="center"/>
        <w:rPr>
          <w:rFonts w:ascii="Arial" w:hAnsi="Arial" w:cs="Arial"/>
          <w:b/>
          <w:sz w:val="28"/>
          <w:szCs w:val="28"/>
        </w:rPr>
      </w:pPr>
      <w:r w:rsidRPr="003E61F4">
        <w:rPr>
          <w:rFonts w:ascii="Arial" w:hAnsi="Arial" w:cs="Arial"/>
          <w:b/>
          <w:sz w:val="28"/>
          <w:szCs w:val="28"/>
        </w:rPr>
        <w:t xml:space="preserve">CATEDRA DE FISIOLOGIA ANIMAL </w:t>
      </w:r>
      <w:r w:rsidR="00AF66E1">
        <w:rPr>
          <w:rFonts w:ascii="Arial" w:hAnsi="Arial" w:cs="Arial"/>
          <w:b/>
          <w:sz w:val="28"/>
          <w:szCs w:val="28"/>
        </w:rPr>
        <w:br/>
      </w:r>
    </w:p>
    <w:p w:rsidR="00686EF1" w:rsidRDefault="00686EF1" w:rsidP="00686EF1">
      <w:pPr>
        <w:jc w:val="center"/>
        <w:rPr>
          <w:rFonts w:ascii="Arial" w:hAnsi="Arial" w:cs="Arial"/>
          <w:b/>
        </w:rPr>
      </w:pPr>
      <w:r w:rsidRPr="001967E4">
        <w:rPr>
          <w:rFonts w:ascii="Arial" w:hAnsi="Arial" w:cs="Arial"/>
          <w:b/>
        </w:rPr>
        <w:t>BLOQUE TEMATICO 6</w:t>
      </w:r>
    </w:p>
    <w:p w:rsidR="001967E4" w:rsidRPr="001967E4" w:rsidRDefault="001967E4" w:rsidP="00686EF1">
      <w:pPr>
        <w:jc w:val="center"/>
        <w:rPr>
          <w:rFonts w:ascii="Arial" w:hAnsi="Arial" w:cs="Arial"/>
          <w:b/>
        </w:rPr>
      </w:pPr>
    </w:p>
    <w:p w:rsidR="00686EF1" w:rsidRPr="00B46F92" w:rsidRDefault="00686EF1" w:rsidP="000747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60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Regulación  </w:t>
      </w:r>
      <w:proofErr w:type="spellStart"/>
      <w:r w:rsidRPr="00B46F9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neurohormonal</w:t>
      </w:r>
      <w:proofErr w:type="spellEnd"/>
    </w:p>
    <w:p w:rsidR="00686EF1" w:rsidRPr="00B46F92" w:rsidRDefault="00686EF1" w:rsidP="00074796">
      <w:pPr>
        <w:pStyle w:val="NormalWeb"/>
        <w:spacing w:before="0" w:beforeAutospacing="0" w:after="0" w:afterAutospacing="0" w:line="360" w:lineRule="auto"/>
        <w:ind w:left="142" w:hanging="142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Receptores. Tipos</w:t>
      </w:r>
    </w:p>
    <w:p w:rsidR="00686EF1" w:rsidRPr="00B46F92" w:rsidRDefault="00686EF1" w:rsidP="00074796">
      <w:pPr>
        <w:pStyle w:val="NormalWeb"/>
        <w:spacing w:before="0" w:beforeAutospacing="0" w:after="0" w:afterAutospacing="0" w:line="360" w:lineRule="auto"/>
        <w:ind w:left="142" w:hanging="142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Regulación decreciente (</w:t>
      </w:r>
      <w:proofErr w:type="spellStart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down</w:t>
      </w:r>
      <w:proofErr w:type="spellEnd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) y creciente (up)</w:t>
      </w:r>
    </w:p>
    <w:p w:rsidR="00686EF1" w:rsidRPr="00B46F92" w:rsidRDefault="00686EF1" w:rsidP="00074796">
      <w:pPr>
        <w:pStyle w:val="NormalWeb"/>
        <w:spacing w:before="0" w:beforeAutospacing="0" w:after="0" w:afterAutospacing="0" w:line="360" w:lineRule="auto"/>
        <w:ind w:left="142" w:hanging="142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Mecanismos de acción de los diferentes </w:t>
      </w:r>
      <w:proofErr w:type="spellStart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ligandos</w:t>
      </w:r>
      <w:proofErr w:type="spellEnd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.</w:t>
      </w:r>
    </w:p>
    <w:p w:rsidR="00686EF1" w:rsidRPr="00B46F92" w:rsidRDefault="00686EF1" w:rsidP="00074796">
      <w:pPr>
        <w:pStyle w:val="NormalWeb"/>
        <w:spacing w:before="0" w:beforeAutospacing="0" w:after="0" w:afterAutospacing="0" w:line="360" w:lineRule="auto"/>
        <w:ind w:left="142" w:hanging="142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Conductos iónicos. Receptores </w:t>
      </w:r>
      <w:proofErr w:type="spellStart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citosólicos</w:t>
      </w:r>
      <w:proofErr w:type="spellEnd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y nucleares.</w:t>
      </w:r>
    </w:p>
    <w:p w:rsidR="00686EF1" w:rsidRPr="00B46F92" w:rsidRDefault="00686EF1" w:rsidP="00074796">
      <w:pPr>
        <w:pStyle w:val="NormalWeb"/>
        <w:spacing w:before="0" w:beforeAutospacing="0" w:after="0" w:afterAutospacing="0" w:line="360" w:lineRule="auto"/>
        <w:ind w:left="142" w:hanging="142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proofErr w:type="spellStart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Fosfolipasa</w:t>
      </w:r>
      <w:proofErr w:type="spellEnd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C. </w:t>
      </w:r>
      <w:proofErr w:type="spellStart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Adenilciclasa</w:t>
      </w:r>
      <w:proofErr w:type="spellEnd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. </w:t>
      </w:r>
      <w:proofErr w:type="spellStart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Guanidilciclasa</w:t>
      </w:r>
      <w:proofErr w:type="spellEnd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. </w:t>
      </w:r>
      <w:proofErr w:type="spellStart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Tirosincinasa</w:t>
      </w:r>
      <w:proofErr w:type="spellEnd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.</w:t>
      </w:r>
    </w:p>
    <w:p w:rsidR="00686EF1" w:rsidRPr="00B46F92" w:rsidRDefault="00686EF1" w:rsidP="00074796">
      <w:pPr>
        <w:pStyle w:val="NormalWeb"/>
        <w:spacing w:before="0" w:beforeAutospacing="0" w:after="0" w:afterAutospacing="0" w:line="360" w:lineRule="auto"/>
        <w:ind w:left="142" w:hanging="142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Acciones y ejemplos</w:t>
      </w:r>
    </w:p>
    <w:p w:rsidR="00686EF1" w:rsidRPr="00B46F92" w:rsidRDefault="00686EF1" w:rsidP="00074796">
      <w:pPr>
        <w:pStyle w:val="NormalWeb"/>
        <w:spacing w:before="0" w:beforeAutospacing="0" w:after="0" w:afterAutospacing="0" w:line="360" w:lineRule="auto"/>
        <w:ind w:left="142" w:hanging="142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Acción de los segundos mensajeros.  </w:t>
      </w:r>
      <w:proofErr w:type="spellStart"/>
      <w:proofErr w:type="gramStart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Proteincinasas</w:t>
      </w:r>
      <w:proofErr w:type="spellEnd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.</w:t>
      </w:r>
      <w:proofErr w:type="gramEnd"/>
      <w:r w:rsidRPr="00B46F92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Fosfatasas. Calcio</w:t>
      </w:r>
    </w:p>
    <w:p w:rsidR="00686EF1" w:rsidRPr="00B46F92" w:rsidRDefault="00686EF1" w:rsidP="00074796">
      <w:pPr>
        <w:pStyle w:val="NormalWeb"/>
        <w:spacing w:before="0" w:beforeAutospacing="0" w:after="0" w:afterAutospacing="0" w:line="360" w:lineRule="auto"/>
        <w:ind w:hanging="142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 Características generales de las hormonas.  Estructura química.</w:t>
      </w:r>
    </w:p>
    <w:p w:rsidR="00686EF1" w:rsidRDefault="00686EF1" w:rsidP="00074796">
      <w:pPr>
        <w:pStyle w:val="NormalWeb"/>
        <w:spacing w:before="0" w:beforeAutospacing="0" w:after="0" w:afterAutospacing="0" w:line="360" w:lineRule="auto"/>
        <w:ind w:hanging="142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 Relación entre estructura química y mecanismo de acción.</w:t>
      </w:r>
    </w:p>
    <w:p w:rsidR="00B46F92" w:rsidRPr="00B46F92" w:rsidRDefault="00B46F92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2) Secreción pancreática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Composición, características e importancia del jugo pancreático.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Secreción hidroelectrolítica: funciones digestivas y el medio interno.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Secreción enzimática: enzimas pancreáticas. Mecanismos de activación.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Sustratos y productos finales de su acción.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Regulación nerviosa.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Reflejo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gastro-pancréatico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Regulación hormonal: secretina,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colecistocinina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, glucagón y gastrina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Estímulo para sus secreciones. Acciones.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Interacción de los mecanismos de </w:t>
      </w:r>
      <w:proofErr w:type="gram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control  nervioso y humorales</w:t>
      </w:r>
      <w:proofErr w:type="gram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686EF1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Fases de la secreción pancreática: fase cefálica, fase gástrica, fase intestinal.</w:t>
      </w:r>
    </w:p>
    <w:p w:rsidR="00B46F92" w:rsidRDefault="00B46F92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1967E4" w:rsidRDefault="001967E4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1967E4" w:rsidRDefault="001967E4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1967E4" w:rsidRDefault="001967E4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1967E4" w:rsidRDefault="001967E4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074796" w:rsidRDefault="00074796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1967E4" w:rsidRDefault="001967E4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1967E4" w:rsidRDefault="001967E4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074796" w:rsidRDefault="00074796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074796" w:rsidRDefault="00074796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1967E4" w:rsidRDefault="001967E4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1967E4" w:rsidRDefault="001967E4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2 </w:t>
      </w:r>
      <w:proofErr w:type="gramStart"/>
      <w:r w:rsidRPr="00B46F9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bis )</w:t>
      </w:r>
      <w:proofErr w:type="gramEnd"/>
      <w:r w:rsidRPr="00B46F9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Lípidos en el rumen . Absorción.  Abomaso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Capacidad de digestión lipídica en el rumen.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Metabolismo de los lípidos en el rumen: su importancia en la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lipogénesis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Síntesis de vitaminas en el rumen. Vitaminas sintetizadas y destruidas en el rumen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Diferencia entre lactante y rumiante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Absorción 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ruminal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 agua, amoníaco,  AGV, fosfatos, magnesio, calcio, sodio y potasio. Interrelaciones. Mecanismos.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Digestión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abomasal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. Características y regulación.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Influencias del pH y distención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abomasal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sobre la motilidad RR.</w:t>
      </w:r>
    </w:p>
    <w:p w:rsidR="00686EF1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Secreción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abomasal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. Características, funciones, y regulación de las secreciones.</w:t>
      </w:r>
    </w:p>
    <w:p w:rsidR="001967E4" w:rsidRDefault="001967E4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686EF1" w:rsidRPr="00B46F92" w:rsidRDefault="00686EF1" w:rsidP="00B46F92">
      <w:pPr>
        <w:spacing w:after="0" w:line="360" w:lineRule="auto"/>
        <w:rPr>
          <w:rFonts w:ascii="Arial" w:eastAsiaTheme="minorEastAsia" w:hAnsi="Arial" w:cs="Arial"/>
          <w:b/>
          <w:color w:val="000000" w:themeColor="text1"/>
          <w:kern w:val="24"/>
          <w:lang w:eastAsia="es-ES"/>
        </w:rPr>
      </w:pPr>
      <w:r w:rsidRPr="00B46F92">
        <w:rPr>
          <w:rFonts w:ascii="Arial" w:eastAsiaTheme="minorEastAsia" w:hAnsi="Arial" w:cs="Arial"/>
          <w:b/>
          <w:color w:val="000000" w:themeColor="text1"/>
          <w:kern w:val="24"/>
          <w:lang w:eastAsia="es-ES"/>
        </w:rPr>
        <w:t>3) Propiedades cardíacas</w:t>
      </w:r>
    </w:p>
    <w:p w:rsidR="00686EF1" w:rsidRPr="00B46F92" w:rsidRDefault="00686EF1" w:rsidP="00B46F9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proofErr w:type="spellStart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Batmotropismo</w:t>
      </w:r>
      <w:proofErr w:type="spellEnd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. Potenciales del tejido nodal y del </w:t>
      </w:r>
      <w:proofErr w:type="spellStart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miocardiocito</w:t>
      </w:r>
      <w:proofErr w:type="spellEnd"/>
    </w:p>
    <w:p w:rsidR="00686EF1" w:rsidRPr="00B46F92" w:rsidRDefault="00686EF1" w:rsidP="00B46F9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Fases. Iones involucrados en cada uno. Importancia de período refractario en el corazón.</w:t>
      </w:r>
    </w:p>
    <w:p w:rsidR="00686EF1" w:rsidRPr="00B46F92" w:rsidRDefault="00686EF1" w:rsidP="00B46F9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Efecto de los iones extracelulares en el potencial de reposo y umbral.</w:t>
      </w:r>
    </w:p>
    <w:p w:rsidR="00686EF1" w:rsidRPr="00B46F92" w:rsidRDefault="00686EF1" w:rsidP="00B46F9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proofErr w:type="spellStart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Dromotropismo</w:t>
      </w:r>
      <w:proofErr w:type="spellEnd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. Vías de </w:t>
      </w:r>
      <w:proofErr w:type="gramStart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conducción auriculares y ventriculares</w:t>
      </w:r>
      <w:proofErr w:type="gramEnd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.</w:t>
      </w:r>
    </w:p>
    <w:p w:rsidR="00686EF1" w:rsidRPr="00B46F92" w:rsidRDefault="00686EF1" w:rsidP="00B46F9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Retraso fisiológico del </w:t>
      </w:r>
      <w:proofErr w:type="spellStart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dromotropismo</w:t>
      </w:r>
      <w:proofErr w:type="spellEnd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Cronotropismo. Tejidos automáticos del corazón. Orden de importancia</w:t>
      </w:r>
    </w:p>
    <w:p w:rsidR="00686EF1" w:rsidRPr="00B46F92" w:rsidRDefault="00686EF1" w:rsidP="00B46F9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proofErr w:type="spellStart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Inotropismo</w:t>
      </w:r>
      <w:proofErr w:type="spellEnd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. Características del miocardio. Acoplamiento </w:t>
      </w:r>
      <w:proofErr w:type="spellStart"/>
      <w:proofErr w:type="gramStart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excitocontráctil</w:t>
      </w:r>
      <w:proofErr w:type="spellEnd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.</w:t>
      </w:r>
      <w:proofErr w:type="gramEnd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Mecanismo de la contracción </w:t>
      </w:r>
      <w:proofErr w:type="spellStart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sarcomérica</w:t>
      </w:r>
      <w:proofErr w:type="spellEnd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.</w:t>
      </w:r>
    </w:p>
    <w:p w:rsidR="00686EF1" w:rsidRPr="00B46F92" w:rsidRDefault="00686EF1" w:rsidP="00B46F9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proofErr w:type="spellStart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Lusitropismo</w:t>
      </w:r>
      <w:proofErr w:type="spellEnd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. Características. Acción de la </w:t>
      </w:r>
      <w:proofErr w:type="spellStart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fosfolamban</w:t>
      </w:r>
      <w:proofErr w:type="spellEnd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.</w:t>
      </w:r>
    </w:p>
    <w:p w:rsidR="00686EF1" w:rsidRDefault="00686EF1" w:rsidP="00B46F9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Regulación y control de las propiedades cardíacas.</w:t>
      </w:r>
    </w:p>
    <w:p w:rsidR="00B46F92" w:rsidRPr="00B46F92" w:rsidRDefault="00B46F92" w:rsidP="00B46F9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4) Fisiología respiratoria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Papel de la tensión superficial en la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retractibilidad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pulmonar.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Dilatabilidad pulmonar. (</w:t>
      </w:r>
      <w:proofErr w:type="spellStart"/>
      <w:proofErr w:type="gram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compliance</w:t>
      </w:r>
      <w:proofErr w:type="spellEnd"/>
      <w:proofErr w:type="gram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y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elastance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).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Presión negativa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intrapleural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, su importancia y determinación.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Dinámica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toraco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- pulmonar.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Inspiración y espiración.  Músculos involucrados</w:t>
      </w:r>
    </w:p>
    <w:p w:rsidR="00686EF1" w:rsidRPr="00B46F92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Modificaciones de la presión pleural e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intrapulmonar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en el ciclo respiratorio.</w:t>
      </w:r>
    </w:p>
    <w:p w:rsidR="00686EF1" w:rsidRDefault="00686EF1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Concepto de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eupnea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disnea, apnea,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apneusis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>polipnea</w:t>
      </w:r>
      <w:proofErr w:type="spellEnd"/>
      <w:r w:rsidRPr="00B46F9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y taquipnea</w:t>
      </w:r>
    </w:p>
    <w:p w:rsidR="00B46F92" w:rsidRDefault="00B46F92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1967E4" w:rsidRDefault="001967E4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1967E4" w:rsidRDefault="001967E4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1967E4" w:rsidRPr="00B46F92" w:rsidRDefault="001967E4" w:rsidP="00B46F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Theme="minorEastAsia" w:hAnsi="Arial" w:cs="Arial"/>
          <w:b/>
          <w:bCs/>
          <w:color w:val="000000" w:themeColor="text1"/>
          <w:kern w:val="24"/>
          <w:lang w:eastAsia="es-ES"/>
        </w:rPr>
        <w:t>5) Funciones de la sangre.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Concepto de sangre entera, plasma y suero.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Características físicas: pH, </w:t>
      </w:r>
      <w:proofErr w:type="spellStart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osmolaridad</w:t>
      </w:r>
      <w:proofErr w:type="spellEnd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, densidad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Volemia. Métodos para determinarla, Azul de Evans, RISA.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Principales componentes inorgánicos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Ca, P, Mg, Fe, Cu, </w:t>
      </w:r>
      <w:proofErr w:type="spellStart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Na</w:t>
      </w:r>
      <w:proofErr w:type="spellEnd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, K, Cl, HCO3, H. Funciones generales de cada uno.</w:t>
      </w:r>
    </w:p>
    <w:p w:rsidR="00686EF1" w:rsidRPr="00B46F92" w:rsidRDefault="00686EF1" w:rsidP="00B46F9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Proteínas, lípidos, hidratos de carbono.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Proteínas como transportadoras y en la regulación de la presión </w:t>
      </w:r>
      <w:proofErr w:type="spellStart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oncótica</w:t>
      </w:r>
      <w:proofErr w:type="spellEnd"/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Theme="minorEastAsia" w:hAnsi="Arial" w:cs="Arial"/>
          <w:color w:val="000000" w:themeColor="text1"/>
          <w:kern w:val="24"/>
          <w:lang w:eastAsia="es-ES"/>
        </w:rPr>
        <w:t>Enzimas plasmáticas.  Origen. Importancia.</w:t>
      </w:r>
    </w:p>
    <w:p w:rsidR="001967E4" w:rsidRDefault="001967E4" w:rsidP="00B46F92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kern w:val="24"/>
          <w:lang w:eastAsia="es-ES"/>
        </w:rPr>
      </w:pP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kern w:val="24"/>
          <w:lang w:eastAsia="es-ES"/>
        </w:rPr>
      </w:pPr>
      <w:r w:rsidRPr="00B46F92">
        <w:rPr>
          <w:rFonts w:ascii="Arial" w:eastAsia="Times New Roman" w:hAnsi="Arial" w:cs="Arial"/>
          <w:b/>
          <w:color w:val="000000" w:themeColor="text1"/>
          <w:kern w:val="24"/>
          <w:lang w:eastAsia="es-ES"/>
        </w:rPr>
        <w:t xml:space="preserve">6) Hormona antidiurética y aldosterona. 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HAD. Estructura química. Síntesis y secreción. Acción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Estímulos que aumentan y disminuyen su secreción.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 xml:space="preserve">Receptores de HAD.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Acuaporinas</w:t>
      </w:r>
      <w:proofErr w:type="spellEnd"/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Osmorreceptores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 xml:space="preserve"> y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volorreceptores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. Ubicación y actividad fisiológica.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Efectores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Aldosterona: Estructura química, origen, regulación de la secreción.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Receptores de aldosterona Acciones.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Angiotensina. Origen, formación. Acciones</w:t>
      </w:r>
    </w:p>
    <w:p w:rsidR="00686EF1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Diuresis  osmótica y acuosa. Diabetes insípida</w:t>
      </w:r>
    </w:p>
    <w:p w:rsidR="00B46F92" w:rsidRPr="00B46F92" w:rsidRDefault="00B46F92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eastAsia="es-ES"/>
        </w:rPr>
      </w:pP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="Times New Roman" w:hAnsi="Arial" w:cs="Arial"/>
          <w:b/>
          <w:bCs/>
          <w:color w:val="000000" w:themeColor="text1"/>
          <w:kern w:val="24"/>
          <w:lang w:eastAsia="es-ES"/>
        </w:rPr>
        <w:t xml:space="preserve">7) Glándula </w:t>
      </w:r>
      <w:r w:rsidR="0099766A">
        <w:rPr>
          <w:rFonts w:ascii="Arial" w:eastAsia="Times New Roman" w:hAnsi="Arial" w:cs="Arial"/>
          <w:b/>
          <w:bCs/>
          <w:color w:val="000000" w:themeColor="text1"/>
          <w:kern w:val="24"/>
          <w:lang w:eastAsia="es-ES"/>
        </w:rPr>
        <w:t>p</w:t>
      </w:r>
      <w:r w:rsidRPr="00B46F92">
        <w:rPr>
          <w:rFonts w:ascii="Arial" w:eastAsia="Times New Roman" w:hAnsi="Arial" w:cs="Arial"/>
          <w:b/>
          <w:bCs/>
          <w:color w:val="000000" w:themeColor="text1"/>
          <w:kern w:val="24"/>
          <w:lang w:eastAsia="es-ES"/>
        </w:rPr>
        <w:t>ineal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 xml:space="preserve">Melatonina.  </w:t>
      </w:r>
      <w:proofErr w:type="gramStart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Estructura .</w:t>
      </w:r>
      <w:proofErr w:type="gramEnd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 xml:space="preserve"> Mecanismo de secreción.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 xml:space="preserve"> Acción del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fotoperíodo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 xml:space="preserve"> en su liberación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 xml:space="preserve">Acciones de la melatonina en reproductores de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fotoperíodo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 xml:space="preserve"> positivo y negativo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eastAsia="es-ES"/>
        </w:rPr>
      </w:pP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Fotoperíodo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.  Reproductores de días largos y cortos.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Reflejos para la liberación o inhibición de melatonina. Acción del simpático.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Interacción con hormonas y neurotransmisores del eje hipotálamo</w:t>
      </w:r>
      <w:r w:rsidR="00C10251">
        <w:rPr>
          <w:rFonts w:ascii="Arial" w:eastAsia="Times New Roman" w:hAnsi="Arial" w:cs="Arial"/>
          <w:color w:val="000000" w:themeColor="text1"/>
          <w:kern w:val="24"/>
          <w:lang w:eastAsia="es-ES"/>
        </w:rPr>
        <w:t>-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hipofiso</w:t>
      </w:r>
      <w:proofErr w:type="spellEnd"/>
      <w:r w:rsidR="00C10251">
        <w:rPr>
          <w:rFonts w:ascii="Arial" w:eastAsia="Times New Roman" w:hAnsi="Arial" w:cs="Arial"/>
          <w:color w:val="000000" w:themeColor="text1"/>
          <w:kern w:val="24"/>
          <w:lang w:eastAsia="es-ES"/>
        </w:rPr>
        <w:t>-</w:t>
      </w:r>
      <w:r w:rsidRPr="00B46F92">
        <w:rPr>
          <w:rFonts w:ascii="Arial" w:eastAsia="Times New Roman" w:hAnsi="Arial" w:cs="Arial"/>
          <w:color w:val="000000" w:themeColor="text1"/>
          <w:kern w:val="24"/>
          <w:lang w:eastAsia="es-ES"/>
        </w:rPr>
        <w:t>gonadal</w:t>
      </w:r>
    </w:p>
    <w:p w:rsidR="00686EF1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val="pt-BR"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Concepto de ritmos biológicos: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ultradiano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, circadiano,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infradiano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.</w:t>
      </w:r>
    </w:p>
    <w:p w:rsidR="00B46F92" w:rsidRDefault="00B46F92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val="pt-BR" w:eastAsia="es-ES"/>
        </w:rPr>
      </w:pPr>
    </w:p>
    <w:p w:rsidR="001967E4" w:rsidRDefault="001967E4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val="pt-BR" w:eastAsia="es-ES"/>
        </w:rPr>
      </w:pPr>
    </w:p>
    <w:p w:rsidR="001967E4" w:rsidRDefault="001967E4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val="pt-BR" w:eastAsia="es-ES"/>
        </w:rPr>
      </w:pPr>
      <w:bookmarkStart w:id="0" w:name="_GoBack"/>
      <w:bookmarkEnd w:id="0"/>
    </w:p>
    <w:p w:rsidR="001967E4" w:rsidRDefault="001967E4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val="pt-BR" w:eastAsia="es-ES"/>
        </w:rPr>
      </w:pPr>
    </w:p>
    <w:p w:rsidR="001967E4" w:rsidRDefault="001967E4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val="pt-BR" w:eastAsia="es-ES"/>
        </w:rPr>
      </w:pPr>
    </w:p>
    <w:p w:rsidR="001967E4" w:rsidRDefault="001967E4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val="pt-BR" w:eastAsia="es-ES"/>
        </w:rPr>
      </w:pPr>
    </w:p>
    <w:p w:rsidR="001967E4" w:rsidRPr="00B46F92" w:rsidRDefault="001967E4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val="pt-BR" w:eastAsia="es-ES"/>
        </w:rPr>
      </w:pP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="Times New Roman" w:hAnsi="Arial" w:cs="Arial"/>
          <w:b/>
          <w:bCs/>
          <w:color w:val="000000" w:themeColor="text1"/>
          <w:kern w:val="24"/>
          <w:lang w:eastAsia="es-ES"/>
        </w:rPr>
        <w:t>8) Fisiología reproductiva de la perra y la gata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color w:val="FF0000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Características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reproductivas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Ciclo estral. Fases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val="pt-BR"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Perfil hormonal y signos</w:t>
      </w:r>
      <w:proofErr w:type="gram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  </w:t>
      </w:r>
      <w:proofErr w:type="gram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de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las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 diferentes etapas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del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 ciclo.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Monitoreo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  </w:t>
      </w:r>
      <w:proofErr w:type="spellStart"/>
      <w:proofErr w:type="gram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del</w:t>
      </w:r>
      <w:proofErr w:type="spellEnd"/>
      <w:proofErr w:type="gram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 ciclo por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la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 citologia vaginal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Comportamiento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 sexual.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Reflejo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 de </w:t>
      </w:r>
      <w:proofErr w:type="spellStart"/>
      <w:proofErr w:type="gram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la</w:t>
      </w:r>
      <w:proofErr w:type="spellEnd"/>
      <w:proofErr w:type="gram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ovulación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inducida</w:t>
      </w:r>
      <w:proofErr w:type="spellEnd"/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val="pt-BR" w:eastAsia="es-ES"/>
        </w:rPr>
      </w:pP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Gestación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.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Pseudogestación</w:t>
      </w:r>
      <w:proofErr w:type="spellEnd"/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Perfil hormonal de </w:t>
      </w:r>
      <w:proofErr w:type="spellStart"/>
      <w:proofErr w:type="gram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la</w:t>
      </w:r>
      <w:proofErr w:type="spellEnd"/>
      <w:proofErr w:type="gram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 xml:space="preserve"> </w:t>
      </w: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gestación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Placentación</w:t>
      </w:r>
      <w:proofErr w:type="spellEnd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color w:val="000000" w:themeColor="text1"/>
          <w:kern w:val="24"/>
          <w:lang w:val="pt-BR" w:eastAsia="es-ES"/>
        </w:rPr>
      </w:pPr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Parto.  Fases.</w:t>
      </w:r>
    </w:p>
    <w:p w:rsidR="00686EF1" w:rsidRPr="00B46F92" w:rsidRDefault="00686EF1" w:rsidP="00B46F92">
      <w:pPr>
        <w:spacing w:after="0" w:line="360" w:lineRule="auto"/>
        <w:rPr>
          <w:rFonts w:ascii="Arial" w:eastAsia="Times New Roman" w:hAnsi="Arial" w:cs="Arial"/>
          <w:lang w:eastAsia="es-ES"/>
        </w:rPr>
      </w:pPr>
      <w:proofErr w:type="spellStart"/>
      <w:r w:rsidRPr="00B46F92">
        <w:rPr>
          <w:rFonts w:ascii="Arial" w:eastAsia="Times New Roman" w:hAnsi="Arial" w:cs="Arial"/>
          <w:color w:val="000000" w:themeColor="text1"/>
          <w:kern w:val="24"/>
          <w:lang w:val="pt-BR" w:eastAsia="es-ES"/>
        </w:rPr>
        <w:t>Puerperio</w:t>
      </w:r>
      <w:proofErr w:type="spellEnd"/>
    </w:p>
    <w:p w:rsidR="00686EF1" w:rsidRPr="00B46F92" w:rsidRDefault="00686EF1" w:rsidP="00B46F92">
      <w:pPr>
        <w:spacing w:line="360" w:lineRule="auto"/>
        <w:rPr>
          <w:rFonts w:ascii="Arial" w:hAnsi="Arial" w:cs="Arial"/>
          <w:lang w:val="pt-BR"/>
        </w:rPr>
      </w:pPr>
    </w:p>
    <w:sectPr w:rsidR="00686EF1" w:rsidRPr="00B46F9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27" w:rsidRDefault="00055027" w:rsidP="006B6AEE">
      <w:pPr>
        <w:spacing w:after="0" w:line="240" w:lineRule="auto"/>
      </w:pPr>
      <w:r>
        <w:separator/>
      </w:r>
    </w:p>
  </w:endnote>
  <w:endnote w:type="continuationSeparator" w:id="0">
    <w:p w:rsidR="00055027" w:rsidRDefault="00055027" w:rsidP="006B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EE" w:rsidRPr="00FE3FE0" w:rsidRDefault="006B6AEE" w:rsidP="006B6AEE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FE3FE0">
      <w:rPr>
        <w:rFonts w:ascii="Arial" w:eastAsiaTheme="majorEastAsia" w:hAnsi="Arial" w:cs="Arial"/>
      </w:rPr>
      <w:t xml:space="preserve">BLOQUE TEMATICO </w:t>
    </w:r>
    <w:r>
      <w:rPr>
        <w:rFonts w:ascii="Arial" w:eastAsiaTheme="majorEastAsia" w:hAnsi="Arial" w:cs="Arial"/>
      </w:rPr>
      <w:t>6</w:t>
    </w:r>
    <w:r w:rsidRPr="00FE3FE0">
      <w:rPr>
        <w:rFonts w:ascii="Arial" w:eastAsiaTheme="majorEastAsia" w:hAnsi="Arial" w:cs="Arial"/>
      </w:rPr>
      <w:ptab w:relativeTo="margin" w:alignment="right" w:leader="none"/>
    </w:r>
    <w:r w:rsidRPr="00FE3FE0">
      <w:rPr>
        <w:rFonts w:ascii="Arial" w:eastAsiaTheme="majorEastAsia" w:hAnsi="Arial" w:cs="Arial"/>
      </w:rPr>
      <w:t xml:space="preserve">Página </w:t>
    </w:r>
    <w:r w:rsidRPr="00FE3FE0">
      <w:rPr>
        <w:rFonts w:ascii="Arial" w:eastAsiaTheme="minorEastAsia" w:hAnsi="Arial" w:cs="Arial"/>
      </w:rPr>
      <w:fldChar w:fldCharType="begin"/>
    </w:r>
    <w:r w:rsidRPr="00FE3FE0">
      <w:rPr>
        <w:rFonts w:ascii="Arial" w:hAnsi="Arial" w:cs="Arial"/>
      </w:rPr>
      <w:instrText>PAGE   \* MERGEFORMAT</w:instrText>
    </w:r>
    <w:r w:rsidRPr="00FE3FE0">
      <w:rPr>
        <w:rFonts w:ascii="Arial" w:eastAsiaTheme="minorEastAsia" w:hAnsi="Arial" w:cs="Arial"/>
      </w:rPr>
      <w:fldChar w:fldCharType="separate"/>
    </w:r>
    <w:r w:rsidR="00C10251" w:rsidRPr="00C10251">
      <w:rPr>
        <w:rFonts w:ascii="Arial" w:eastAsiaTheme="majorEastAsia" w:hAnsi="Arial" w:cs="Arial"/>
        <w:noProof/>
      </w:rPr>
      <w:t>3</w:t>
    </w:r>
    <w:r w:rsidRPr="00FE3FE0">
      <w:rPr>
        <w:rFonts w:ascii="Arial" w:eastAsiaTheme="majorEastAsia" w:hAnsi="Arial" w:cs="Arial"/>
      </w:rPr>
      <w:fldChar w:fldCharType="end"/>
    </w:r>
  </w:p>
  <w:p w:rsidR="006B6AEE" w:rsidRDefault="006B6AEE" w:rsidP="006B6AEE">
    <w:pPr>
      <w:pStyle w:val="Piedepgina"/>
    </w:pPr>
  </w:p>
  <w:p w:rsidR="006B6AEE" w:rsidRDefault="006B6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27" w:rsidRDefault="00055027" w:rsidP="006B6AEE">
      <w:pPr>
        <w:spacing w:after="0" w:line="240" w:lineRule="auto"/>
      </w:pPr>
      <w:r>
        <w:separator/>
      </w:r>
    </w:p>
  </w:footnote>
  <w:footnote w:type="continuationSeparator" w:id="0">
    <w:p w:rsidR="00055027" w:rsidRDefault="00055027" w:rsidP="006B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2B6"/>
    <w:multiLevelType w:val="hybridMultilevel"/>
    <w:tmpl w:val="23084FC0"/>
    <w:lvl w:ilvl="0" w:tplc="394EE1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F1"/>
    <w:rsid w:val="00055027"/>
    <w:rsid w:val="00074796"/>
    <w:rsid w:val="001967E4"/>
    <w:rsid w:val="003E61F4"/>
    <w:rsid w:val="00433C03"/>
    <w:rsid w:val="00645E59"/>
    <w:rsid w:val="00686EF1"/>
    <w:rsid w:val="006B6AEE"/>
    <w:rsid w:val="0070169F"/>
    <w:rsid w:val="0099766A"/>
    <w:rsid w:val="00AF66E1"/>
    <w:rsid w:val="00B362E1"/>
    <w:rsid w:val="00B46F92"/>
    <w:rsid w:val="00B70050"/>
    <w:rsid w:val="00BF4D58"/>
    <w:rsid w:val="00C10251"/>
    <w:rsid w:val="00E43062"/>
    <w:rsid w:val="00E64203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E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AEE"/>
  </w:style>
  <w:style w:type="paragraph" w:styleId="Encabezado">
    <w:name w:val="header"/>
    <w:basedOn w:val="Normal"/>
    <w:link w:val="EncabezadoCar"/>
    <w:uiPriority w:val="99"/>
    <w:unhideWhenUsed/>
    <w:rsid w:val="006B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E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AEE"/>
  </w:style>
  <w:style w:type="paragraph" w:styleId="Encabezado">
    <w:name w:val="header"/>
    <w:basedOn w:val="Normal"/>
    <w:link w:val="EncabezadoCar"/>
    <w:uiPriority w:val="99"/>
    <w:unhideWhenUsed/>
    <w:rsid w:val="006B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ficiologia</dc:creator>
  <cp:lastModifiedBy>ficiologia</cp:lastModifiedBy>
  <cp:revision>11</cp:revision>
  <dcterms:created xsi:type="dcterms:W3CDTF">2017-04-20T12:43:00Z</dcterms:created>
  <dcterms:modified xsi:type="dcterms:W3CDTF">2017-04-21T16:54:00Z</dcterms:modified>
</cp:coreProperties>
</file>