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52" w:rsidRPr="00EB0D85" w:rsidRDefault="0023561B" w:rsidP="0023561B">
      <w:pPr>
        <w:jc w:val="center"/>
        <w:rPr>
          <w:rFonts w:ascii="Arial" w:hAnsi="Arial" w:cs="Arial"/>
          <w:b/>
        </w:rPr>
      </w:pPr>
      <w:r w:rsidRPr="00EB0D85">
        <w:rPr>
          <w:rFonts w:ascii="Arial" w:hAnsi="Arial" w:cs="Arial"/>
          <w:b/>
        </w:rPr>
        <w:t>CATEDRA DE FISIOLOGIA ANIMAL</w:t>
      </w:r>
      <w:r w:rsidRPr="00EB0D85">
        <w:rPr>
          <w:rFonts w:ascii="Arial" w:hAnsi="Arial" w:cs="Arial"/>
          <w:b/>
        </w:rPr>
        <w:br/>
      </w:r>
    </w:p>
    <w:p w:rsidR="0023561B" w:rsidRDefault="0023561B" w:rsidP="0023561B">
      <w:pPr>
        <w:jc w:val="center"/>
        <w:rPr>
          <w:rFonts w:ascii="Arial" w:hAnsi="Arial" w:cs="Arial"/>
          <w:b/>
        </w:rPr>
      </w:pPr>
      <w:r w:rsidRPr="00CC17A6">
        <w:rPr>
          <w:rFonts w:ascii="Arial" w:hAnsi="Arial" w:cs="Arial"/>
          <w:b/>
        </w:rPr>
        <w:t>BLOQUE TEMATICO 3</w:t>
      </w:r>
    </w:p>
    <w:p w:rsidR="00EB0D85" w:rsidRPr="00CC17A6" w:rsidRDefault="00EB0D85" w:rsidP="0023561B">
      <w:pPr>
        <w:jc w:val="center"/>
        <w:rPr>
          <w:rFonts w:ascii="Arial" w:hAnsi="Arial" w:cs="Arial"/>
          <w:b/>
        </w:rPr>
      </w:pPr>
    </w:p>
    <w:p w:rsidR="0023561B" w:rsidRPr="000B1552" w:rsidRDefault="0023561B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 xml:space="preserve">Volumen y composición de los líquidos corporales 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Compartimientos líquidos del organismo. Composición química y función.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Concepto de </w:t>
      </w:r>
      <w:proofErr w:type="spellStart"/>
      <w:r w:rsidRPr="000B1552">
        <w:rPr>
          <w:rFonts w:ascii="Arial" w:hAnsi="Arial" w:cs="Arial"/>
        </w:rPr>
        <w:t>ionograma</w:t>
      </w:r>
      <w:proofErr w:type="spellEnd"/>
      <w:r w:rsidRPr="000B1552">
        <w:rPr>
          <w:rFonts w:ascii="Arial" w:hAnsi="Arial" w:cs="Arial"/>
        </w:rPr>
        <w:t>.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Métodos de medición de los diferentes compartimientos.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Agua corporal total. Porcentaje relativo del peso corporal.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Variaciones fisiológicas: edad, sexo, grasa corporal.</w:t>
      </w:r>
    </w:p>
    <w:p w:rsidR="0023561B" w:rsidRPr="000B1552" w:rsidRDefault="00522E99" w:rsidP="00EB0D85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Líquido intracelular, </w:t>
      </w:r>
      <w:proofErr w:type="spellStart"/>
      <w:r>
        <w:rPr>
          <w:rFonts w:ascii="Arial" w:hAnsi="Arial" w:cs="Arial"/>
        </w:rPr>
        <w:t>intravascular</w:t>
      </w:r>
      <w:proofErr w:type="spellEnd"/>
      <w:r>
        <w:rPr>
          <w:rFonts w:ascii="Arial" w:hAnsi="Arial" w:cs="Arial"/>
        </w:rPr>
        <w:t xml:space="preserve"> y </w:t>
      </w:r>
      <w:r w:rsidR="0023561B" w:rsidRPr="000B1552">
        <w:rPr>
          <w:rFonts w:ascii="Arial" w:hAnsi="Arial" w:cs="Arial"/>
        </w:rPr>
        <w:t xml:space="preserve"> extravascular 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Diferencia del volumen del líquido </w:t>
      </w:r>
      <w:proofErr w:type="spellStart"/>
      <w:r w:rsidRPr="000B1552">
        <w:rPr>
          <w:rFonts w:ascii="Arial" w:hAnsi="Arial" w:cs="Arial"/>
        </w:rPr>
        <w:t>transcelular</w:t>
      </w:r>
      <w:proofErr w:type="spellEnd"/>
      <w:r w:rsidRPr="000B1552">
        <w:rPr>
          <w:rFonts w:ascii="Arial" w:hAnsi="Arial" w:cs="Arial"/>
        </w:rPr>
        <w:t xml:space="preserve"> entre las distintas especies.</w:t>
      </w:r>
    </w:p>
    <w:p w:rsid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Regulación de la distribución del agua entre los distintos compartimientos. </w:t>
      </w:r>
    </w:p>
    <w:p w:rsidR="00522E99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Necesidades de agua del organismo animal.</w:t>
      </w:r>
    </w:p>
    <w:p w:rsid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 Vías de ingreso</w:t>
      </w:r>
      <w:r w:rsidR="00522E99">
        <w:rPr>
          <w:rFonts w:ascii="Arial" w:hAnsi="Arial" w:cs="Arial"/>
        </w:rPr>
        <w:t xml:space="preserve"> y egreso</w:t>
      </w:r>
      <w:r w:rsidRPr="000B1552">
        <w:rPr>
          <w:rFonts w:ascii="Arial" w:hAnsi="Arial" w:cs="Arial"/>
        </w:rPr>
        <w:t xml:space="preserve"> de agua. </w:t>
      </w:r>
    </w:p>
    <w:p w:rsidR="00522E99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Mecanismo de la sed.</w:t>
      </w:r>
      <w:r w:rsidR="00522E99">
        <w:rPr>
          <w:rFonts w:ascii="Arial" w:hAnsi="Arial" w:cs="Arial"/>
        </w:rPr>
        <w:t xml:space="preserve"> </w:t>
      </w:r>
      <w:r w:rsidRPr="000B1552">
        <w:rPr>
          <w:rFonts w:ascii="Arial" w:hAnsi="Arial" w:cs="Arial"/>
        </w:rPr>
        <w:t>Centros hipotalámicos.</w:t>
      </w:r>
      <w:r w:rsidR="00522E99">
        <w:rPr>
          <w:rFonts w:ascii="Arial" w:hAnsi="Arial" w:cs="Arial"/>
        </w:rPr>
        <w:t xml:space="preserve"> </w:t>
      </w:r>
      <w:proofErr w:type="spellStart"/>
      <w:r w:rsidR="00522E99">
        <w:rPr>
          <w:rFonts w:ascii="Arial" w:hAnsi="Arial" w:cs="Arial"/>
        </w:rPr>
        <w:t>Neurohormonas</w:t>
      </w:r>
      <w:proofErr w:type="spellEnd"/>
      <w:r w:rsidRPr="000B1552">
        <w:rPr>
          <w:rFonts w:ascii="Arial" w:hAnsi="Arial" w:cs="Arial"/>
        </w:rPr>
        <w:t xml:space="preserve"> </w:t>
      </w:r>
      <w:r w:rsidR="00522E99">
        <w:rPr>
          <w:rFonts w:ascii="Arial" w:hAnsi="Arial" w:cs="Arial"/>
        </w:rPr>
        <w:t xml:space="preserve"> </w:t>
      </w:r>
    </w:p>
    <w:p w:rsidR="00522E99" w:rsidRPr="000B1552" w:rsidRDefault="00522E99" w:rsidP="0023561B">
      <w:pPr>
        <w:spacing w:line="240" w:lineRule="auto"/>
        <w:ind w:left="708"/>
        <w:rPr>
          <w:rFonts w:ascii="Arial" w:hAnsi="Arial" w:cs="Arial"/>
        </w:rPr>
      </w:pPr>
    </w:p>
    <w:p w:rsidR="0023561B" w:rsidRPr="000B1552" w:rsidRDefault="0023561B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>Secreción biliar</w:t>
      </w:r>
    </w:p>
    <w:p w:rsidR="0023561B" w:rsidRPr="000B1552" w:rsidRDefault="0023561B" w:rsidP="00EB0D85">
      <w:pPr>
        <w:spacing w:line="240" w:lineRule="auto"/>
        <w:ind w:left="708" w:right="-285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Volumen de secreción biliar. Composición, características y funciones de la </w:t>
      </w:r>
      <w:r w:rsidR="000B1552">
        <w:rPr>
          <w:rFonts w:ascii="Arial" w:hAnsi="Arial" w:cs="Arial"/>
        </w:rPr>
        <w:t>bilis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Diferencia entre bilis hepática y bilis vesicular.</w:t>
      </w:r>
    </w:p>
    <w:p w:rsidR="0023561B" w:rsidRPr="000B1552" w:rsidRDefault="00991A1F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Ácidos</w:t>
      </w:r>
      <w:r w:rsidR="0023561B" w:rsidRPr="000B1552">
        <w:rPr>
          <w:rFonts w:ascii="Arial" w:hAnsi="Arial" w:cs="Arial"/>
        </w:rPr>
        <w:t xml:space="preserve"> biliares. Características químicas. Tipos. Funciones.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Circulación entero-hepática de las sales biliares.</w:t>
      </w:r>
      <w:r w:rsidR="00522E99">
        <w:rPr>
          <w:rFonts w:ascii="Arial" w:hAnsi="Arial" w:cs="Arial"/>
        </w:rPr>
        <w:t xml:space="preserve"> </w:t>
      </w:r>
      <w:r w:rsidRPr="000B1552">
        <w:rPr>
          <w:rFonts w:ascii="Arial" w:hAnsi="Arial" w:cs="Arial"/>
        </w:rPr>
        <w:t>Excreción de las sales biliares.</w:t>
      </w:r>
    </w:p>
    <w:p w:rsidR="0023561B" w:rsidRPr="000B1552" w:rsidRDefault="0023561B" w:rsidP="00EB0D85">
      <w:pPr>
        <w:spacing w:line="240" w:lineRule="auto"/>
        <w:ind w:left="708" w:right="-285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Pigmentos biliares. Origen. Conjugación, excreción y circulación entero-</w:t>
      </w:r>
      <w:r w:rsidR="000B1552">
        <w:rPr>
          <w:rFonts w:ascii="Arial" w:hAnsi="Arial" w:cs="Arial"/>
        </w:rPr>
        <w:t>hepática</w:t>
      </w:r>
    </w:p>
    <w:p w:rsidR="0023561B" w:rsidRPr="000B1552" w:rsidRDefault="0023561B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Secreción biliar: mecanismo.</w:t>
      </w:r>
      <w:r w:rsidR="00522E99">
        <w:rPr>
          <w:rFonts w:ascii="Arial" w:hAnsi="Arial" w:cs="Arial"/>
        </w:rPr>
        <w:t xml:space="preserve"> Control </w:t>
      </w:r>
      <w:proofErr w:type="spellStart"/>
      <w:r w:rsidR="00522E99">
        <w:rPr>
          <w:rFonts w:ascii="Arial" w:hAnsi="Arial" w:cs="Arial"/>
        </w:rPr>
        <w:t>neuro</w:t>
      </w:r>
      <w:r w:rsidRPr="000B1552">
        <w:rPr>
          <w:rFonts w:ascii="Arial" w:hAnsi="Arial" w:cs="Arial"/>
        </w:rPr>
        <w:t>humoral</w:t>
      </w:r>
      <w:proofErr w:type="spellEnd"/>
      <w:r w:rsidRPr="000B1552">
        <w:rPr>
          <w:rFonts w:ascii="Arial" w:hAnsi="Arial" w:cs="Arial"/>
        </w:rPr>
        <w:t xml:space="preserve"> de la secreción biliar.</w:t>
      </w:r>
    </w:p>
    <w:p w:rsidR="0023561B" w:rsidRPr="000B1552" w:rsidRDefault="00522E99" w:rsidP="00EB0D85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Funciones de la vesícula biliar. L</w:t>
      </w:r>
      <w:r w:rsidR="0023561B" w:rsidRPr="000B1552">
        <w:rPr>
          <w:rFonts w:ascii="Arial" w:hAnsi="Arial" w:cs="Arial"/>
        </w:rPr>
        <w:t>lenado y evacuación de la vesícula biliar.</w:t>
      </w:r>
    </w:p>
    <w:p w:rsidR="0023561B" w:rsidRDefault="00522E99" w:rsidP="00EB0D85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Regulación </w:t>
      </w:r>
      <w:proofErr w:type="spellStart"/>
      <w:r>
        <w:rPr>
          <w:rFonts w:ascii="Arial" w:hAnsi="Arial" w:cs="Arial"/>
        </w:rPr>
        <w:t>neuro</w:t>
      </w:r>
      <w:r w:rsidR="00991A1F" w:rsidRPr="000B1552">
        <w:rPr>
          <w:rFonts w:ascii="Arial" w:hAnsi="Arial" w:cs="Arial"/>
        </w:rPr>
        <w:t>hormonal</w:t>
      </w:r>
      <w:proofErr w:type="spellEnd"/>
      <w:r w:rsidR="00991A1F" w:rsidRPr="000B1552">
        <w:rPr>
          <w:rFonts w:ascii="Arial" w:hAnsi="Arial" w:cs="Arial"/>
        </w:rPr>
        <w:t>.</w:t>
      </w:r>
    </w:p>
    <w:p w:rsidR="00327C5E" w:rsidRDefault="00327C5E" w:rsidP="0023561B">
      <w:pPr>
        <w:spacing w:line="240" w:lineRule="auto"/>
        <w:ind w:left="708"/>
        <w:rPr>
          <w:rFonts w:ascii="Arial" w:hAnsi="Arial" w:cs="Arial"/>
        </w:rPr>
      </w:pPr>
    </w:p>
    <w:p w:rsidR="00327C5E" w:rsidRDefault="00327C5E" w:rsidP="0023561B">
      <w:pPr>
        <w:spacing w:line="240" w:lineRule="auto"/>
        <w:ind w:left="708"/>
        <w:rPr>
          <w:rFonts w:ascii="Arial" w:hAnsi="Arial" w:cs="Arial"/>
        </w:rPr>
      </w:pPr>
    </w:p>
    <w:p w:rsidR="00327C5E" w:rsidRDefault="00327C5E" w:rsidP="0023561B">
      <w:pPr>
        <w:spacing w:line="240" w:lineRule="auto"/>
        <w:ind w:left="708"/>
        <w:rPr>
          <w:rFonts w:ascii="Arial" w:hAnsi="Arial" w:cs="Arial"/>
        </w:rPr>
      </w:pPr>
    </w:p>
    <w:p w:rsidR="00327C5E" w:rsidRDefault="00327C5E" w:rsidP="0023561B">
      <w:pPr>
        <w:spacing w:line="240" w:lineRule="auto"/>
        <w:ind w:left="708"/>
        <w:rPr>
          <w:rFonts w:ascii="Arial" w:hAnsi="Arial" w:cs="Arial"/>
        </w:rPr>
      </w:pPr>
    </w:p>
    <w:p w:rsidR="00327C5E" w:rsidRPr="000B1552" w:rsidRDefault="00327C5E" w:rsidP="0023561B">
      <w:pPr>
        <w:spacing w:line="240" w:lineRule="auto"/>
        <w:ind w:left="708"/>
        <w:rPr>
          <w:rFonts w:ascii="Arial" w:hAnsi="Arial" w:cs="Arial"/>
        </w:rPr>
      </w:pPr>
    </w:p>
    <w:p w:rsidR="00522E99" w:rsidRDefault="00522E99" w:rsidP="0023561B">
      <w:pPr>
        <w:spacing w:line="240" w:lineRule="auto"/>
        <w:ind w:left="708"/>
        <w:rPr>
          <w:rFonts w:ascii="Arial" w:hAnsi="Arial" w:cs="Arial"/>
        </w:rPr>
      </w:pPr>
    </w:p>
    <w:p w:rsidR="00EB0D85" w:rsidRPr="000B1552" w:rsidRDefault="00EB0D85" w:rsidP="0023561B">
      <w:pPr>
        <w:spacing w:line="240" w:lineRule="auto"/>
        <w:ind w:left="708"/>
        <w:rPr>
          <w:rFonts w:ascii="Arial" w:hAnsi="Arial" w:cs="Arial"/>
        </w:rPr>
      </w:pPr>
    </w:p>
    <w:p w:rsidR="00B254CC" w:rsidRPr="000B1552" w:rsidRDefault="00522E99" w:rsidP="00EB0D85">
      <w:pPr>
        <w:spacing w:line="240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bis</w:t>
      </w:r>
      <w:r w:rsidR="00B254CC" w:rsidRPr="000B1552">
        <w:rPr>
          <w:rFonts w:ascii="Arial" w:hAnsi="Arial" w:cs="Arial"/>
          <w:b/>
        </w:rPr>
        <w:t xml:space="preserve">) </w:t>
      </w:r>
      <w:r w:rsidR="00EB0D85">
        <w:rPr>
          <w:rFonts w:ascii="Arial" w:hAnsi="Arial" w:cs="Arial"/>
          <w:b/>
        </w:rPr>
        <w:t xml:space="preserve"> </w:t>
      </w:r>
      <w:proofErr w:type="spellStart"/>
      <w:r w:rsidR="00B254CC" w:rsidRPr="000B1552">
        <w:rPr>
          <w:rFonts w:ascii="Arial" w:hAnsi="Arial" w:cs="Arial"/>
          <w:b/>
        </w:rPr>
        <w:t>Microflora</w:t>
      </w:r>
      <w:proofErr w:type="spellEnd"/>
      <w:r w:rsidR="00B254CC" w:rsidRPr="000B1552">
        <w:rPr>
          <w:rFonts w:ascii="Arial" w:hAnsi="Arial" w:cs="Arial"/>
          <w:b/>
        </w:rPr>
        <w:t xml:space="preserve"> y </w:t>
      </w:r>
      <w:proofErr w:type="spellStart"/>
      <w:r w:rsidR="00B254CC" w:rsidRPr="000B1552">
        <w:rPr>
          <w:rFonts w:ascii="Arial" w:hAnsi="Arial" w:cs="Arial"/>
          <w:b/>
        </w:rPr>
        <w:t>microfauna</w:t>
      </w:r>
      <w:proofErr w:type="spellEnd"/>
      <w:r w:rsidR="00B254CC" w:rsidRPr="000B1552">
        <w:rPr>
          <w:rFonts w:ascii="Arial" w:hAnsi="Arial" w:cs="Arial"/>
          <w:b/>
        </w:rPr>
        <w:t xml:space="preserve"> </w:t>
      </w:r>
      <w:proofErr w:type="spellStart"/>
      <w:r w:rsidR="00B254CC" w:rsidRPr="000B1552">
        <w:rPr>
          <w:rFonts w:ascii="Arial" w:hAnsi="Arial" w:cs="Arial"/>
          <w:b/>
        </w:rPr>
        <w:t>ruminal</w:t>
      </w:r>
      <w:proofErr w:type="spellEnd"/>
    </w:p>
    <w:p w:rsidR="00B254CC" w:rsidRPr="000B1552" w:rsidRDefault="00EB0D85" w:rsidP="00B254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254CC" w:rsidRPr="000B1552">
        <w:rPr>
          <w:rFonts w:ascii="Arial" w:hAnsi="Arial" w:cs="Arial"/>
        </w:rPr>
        <w:t xml:space="preserve">oncentraciones de cada una de las </w:t>
      </w:r>
      <w:proofErr w:type="spellStart"/>
      <w:r w:rsidR="00B254CC" w:rsidRPr="000B1552">
        <w:rPr>
          <w:rFonts w:ascii="Arial" w:hAnsi="Arial" w:cs="Arial"/>
        </w:rPr>
        <w:t>micropoblaciones</w:t>
      </w:r>
      <w:proofErr w:type="spellEnd"/>
      <w:r w:rsidR="00B254CC" w:rsidRPr="000B1552">
        <w:rPr>
          <w:rFonts w:ascii="Arial" w:hAnsi="Arial" w:cs="Arial"/>
        </w:rPr>
        <w:t>.</w:t>
      </w:r>
    </w:p>
    <w:p w:rsidR="00B254CC" w:rsidRPr="000B1552" w:rsidRDefault="00B254CC" w:rsidP="00B254CC">
      <w:pPr>
        <w:spacing w:line="240" w:lineRule="auto"/>
        <w:rPr>
          <w:rFonts w:ascii="Arial" w:hAnsi="Arial" w:cs="Arial"/>
        </w:rPr>
      </w:pPr>
      <w:r w:rsidRPr="000B1552">
        <w:rPr>
          <w:rFonts w:ascii="Arial" w:hAnsi="Arial" w:cs="Arial"/>
        </w:rPr>
        <w:t>Funciones de cada una. Importancia relativa.</w:t>
      </w:r>
    </w:p>
    <w:p w:rsidR="00B254CC" w:rsidRPr="000B1552" w:rsidRDefault="00EB0D85" w:rsidP="00B254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254CC" w:rsidRPr="000B1552">
        <w:rPr>
          <w:rFonts w:ascii="Arial" w:hAnsi="Arial" w:cs="Arial"/>
        </w:rPr>
        <w:t xml:space="preserve">ncorporación de la flora y fauna </w:t>
      </w:r>
      <w:proofErr w:type="spellStart"/>
      <w:r w:rsidR="00B254CC" w:rsidRPr="000B1552">
        <w:rPr>
          <w:rFonts w:ascii="Arial" w:hAnsi="Arial" w:cs="Arial"/>
        </w:rPr>
        <w:t>ruminal</w:t>
      </w:r>
      <w:proofErr w:type="spellEnd"/>
      <w:r w:rsidR="00B254CC" w:rsidRPr="000B1552">
        <w:rPr>
          <w:rFonts w:ascii="Arial" w:hAnsi="Arial" w:cs="Arial"/>
        </w:rPr>
        <w:t xml:space="preserve"> al lactante.</w:t>
      </w:r>
    </w:p>
    <w:p w:rsidR="00B254CC" w:rsidRPr="000B1552" w:rsidRDefault="00EB0D85" w:rsidP="00B254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254CC" w:rsidRPr="000B1552">
        <w:rPr>
          <w:rFonts w:ascii="Arial" w:hAnsi="Arial" w:cs="Arial"/>
        </w:rPr>
        <w:t>quilibrio bacteriano y protozoario y hongos.</w:t>
      </w:r>
    </w:p>
    <w:p w:rsidR="00B254CC" w:rsidRPr="000B1552" w:rsidRDefault="00B254CC" w:rsidP="00B254CC">
      <w:pPr>
        <w:spacing w:line="240" w:lineRule="auto"/>
        <w:rPr>
          <w:rFonts w:ascii="Arial" w:hAnsi="Arial" w:cs="Arial"/>
        </w:rPr>
      </w:pPr>
      <w:r w:rsidRPr="000B1552">
        <w:rPr>
          <w:rFonts w:ascii="Arial" w:hAnsi="Arial" w:cs="Arial"/>
        </w:rPr>
        <w:t>Características adaptativas, su importancia.</w:t>
      </w:r>
    </w:p>
    <w:p w:rsidR="00B254CC" w:rsidRPr="000B1552" w:rsidRDefault="00B254CC" w:rsidP="00B254CC">
      <w:pPr>
        <w:spacing w:line="240" w:lineRule="auto"/>
        <w:rPr>
          <w:rFonts w:ascii="Arial" w:hAnsi="Arial" w:cs="Arial"/>
        </w:rPr>
      </w:pPr>
      <w:r w:rsidRPr="000B1552">
        <w:rPr>
          <w:rFonts w:ascii="Arial" w:hAnsi="Arial" w:cs="Arial"/>
        </w:rPr>
        <w:t>Factores que la modifican.</w:t>
      </w:r>
    </w:p>
    <w:p w:rsidR="00522E99" w:rsidRPr="000B1552" w:rsidRDefault="00522E99" w:rsidP="00B254CC">
      <w:pPr>
        <w:spacing w:line="240" w:lineRule="auto"/>
        <w:rPr>
          <w:rFonts w:ascii="Arial" w:hAnsi="Arial" w:cs="Arial"/>
          <w:b/>
        </w:rPr>
      </w:pPr>
    </w:p>
    <w:p w:rsidR="00B254CC" w:rsidRPr="000B1552" w:rsidRDefault="00B254CC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 xml:space="preserve">Regulación </w:t>
      </w:r>
      <w:proofErr w:type="spellStart"/>
      <w:r w:rsidRPr="000B1552">
        <w:rPr>
          <w:rFonts w:ascii="Arial" w:hAnsi="Arial" w:cs="Arial"/>
          <w:b/>
        </w:rPr>
        <w:t>arteriolar</w:t>
      </w:r>
      <w:proofErr w:type="spellEnd"/>
    </w:p>
    <w:p w:rsidR="0023561B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Vasodilatación activa local. </w:t>
      </w:r>
      <w:proofErr w:type="spellStart"/>
      <w:r w:rsidRPr="000B1552">
        <w:rPr>
          <w:rFonts w:ascii="Arial" w:hAnsi="Arial" w:cs="Arial"/>
        </w:rPr>
        <w:t>Bradicinina</w:t>
      </w:r>
      <w:proofErr w:type="spellEnd"/>
      <w:r w:rsidRPr="000B1552">
        <w:rPr>
          <w:rFonts w:ascii="Arial" w:hAnsi="Arial" w:cs="Arial"/>
        </w:rPr>
        <w:t>, histamina, ON.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Resistencia</w:t>
      </w:r>
      <w:r w:rsidR="00E43003">
        <w:rPr>
          <w:rFonts w:ascii="Arial" w:hAnsi="Arial" w:cs="Arial"/>
        </w:rPr>
        <w:t xml:space="preserve"> total. Esfínteres </w:t>
      </w:r>
      <w:proofErr w:type="spellStart"/>
      <w:r w:rsidR="00E43003">
        <w:rPr>
          <w:rFonts w:ascii="Arial" w:hAnsi="Arial" w:cs="Arial"/>
        </w:rPr>
        <w:t>precapilares</w:t>
      </w:r>
      <w:proofErr w:type="spellEnd"/>
      <w:r w:rsidR="00E43003">
        <w:rPr>
          <w:rFonts w:ascii="Arial" w:hAnsi="Arial" w:cs="Arial"/>
        </w:rPr>
        <w:t>.</w:t>
      </w:r>
      <w:r w:rsidRPr="000B1552">
        <w:rPr>
          <w:rFonts w:ascii="Arial" w:hAnsi="Arial" w:cs="Arial"/>
        </w:rPr>
        <w:t xml:space="preserve"> </w:t>
      </w:r>
      <w:proofErr w:type="spellStart"/>
      <w:r w:rsidRPr="000B1552">
        <w:rPr>
          <w:rFonts w:ascii="Arial" w:hAnsi="Arial" w:cs="Arial"/>
        </w:rPr>
        <w:t>Shunts</w:t>
      </w:r>
      <w:proofErr w:type="spellEnd"/>
      <w:r w:rsidRPr="000B1552">
        <w:rPr>
          <w:rFonts w:ascii="Arial" w:hAnsi="Arial" w:cs="Arial"/>
        </w:rPr>
        <w:t xml:space="preserve"> </w:t>
      </w:r>
      <w:proofErr w:type="spellStart"/>
      <w:r w:rsidRPr="000B1552">
        <w:rPr>
          <w:rFonts w:ascii="Arial" w:hAnsi="Arial" w:cs="Arial"/>
        </w:rPr>
        <w:t>arteriovenosos</w:t>
      </w:r>
      <w:proofErr w:type="spellEnd"/>
      <w:r w:rsidRPr="000B1552">
        <w:rPr>
          <w:rFonts w:ascii="Arial" w:hAnsi="Arial" w:cs="Arial"/>
        </w:rPr>
        <w:t>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Autorregulación </w:t>
      </w:r>
      <w:r w:rsidR="002A25BA" w:rsidRPr="000B1552">
        <w:rPr>
          <w:rFonts w:ascii="Arial" w:hAnsi="Arial" w:cs="Arial"/>
        </w:rPr>
        <w:t>metabólica</w:t>
      </w:r>
      <w:r w:rsidRPr="000B1552">
        <w:rPr>
          <w:rFonts w:ascii="Arial" w:hAnsi="Arial" w:cs="Arial"/>
        </w:rPr>
        <w:t xml:space="preserve"> pO</w:t>
      </w:r>
      <w:r w:rsidRPr="000B1552">
        <w:rPr>
          <w:rFonts w:ascii="Arial" w:hAnsi="Arial" w:cs="Arial"/>
          <w:vertAlign w:val="subscript"/>
        </w:rPr>
        <w:t xml:space="preserve">2, </w:t>
      </w:r>
      <w:r w:rsidRPr="000B1552">
        <w:rPr>
          <w:rFonts w:ascii="Arial" w:hAnsi="Arial" w:cs="Arial"/>
        </w:rPr>
        <w:t xml:space="preserve">PH, K, H, adenosina e </w:t>
      </w:r>
      <w:proofErr w:type="spellStart"/>
      <w:r w:rsidRPr="000B1552">
        <w:rPr>
          <w:rFonts w:ascii="Arial" w:hAnsi="Arial" w:cs="Arial"/>
        </w:rPr>
        <w:t>hiperosmolaridad</w:t>
      </w:r>
      <w:proofErr w:type="spellEnd"/>
      <w:r w:rsidRPr="000B1552">
        <w:rPr>
          <w:rFonts w:ascii="Arial" w:hAnsi="Arial" w:cs="Arial"/>
        </w:rPr>
        <w:t>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Regulación central. Tono </w:t>
      </w:r>
      <w:proofErr w:type="spellStart"/>
      <w:r w:rsidRPr="000B1552">
        <w:rPr>
          <w:rFonts w:ascii="Arial" w:hAnsi="Arial" w:cs="Arial"/>
        </w:rPr>
        <w:t>arteriolar</w:t>
      </w:r>
      <w:proofErr w:type="spellEnd"/>
      <w:r w:rsidRPr="000B1552">
        <w:rPr>
          <w:rFonts w:ascii="Arial" w:hAnsi="Arial" w:cs="Arial"/>
        </w:rPr>
        <w:t>. Inervación simpática.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Vasodilatación pasiva y activa indirecta (colinérgica).</w:t>
      </w:r>
    </w:p>
    <w:p w:rsidR="00E43003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Receptores vasculares colinérgicos.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 Adrenalina, noradrenalina.</w:t>
      </w:r>
    </w:p>
    <w:p w:rsidR="00A47680" w:rsidRDefault="00A47680" w:rsidP="00B254CC">
      <w:pPr>
        <w:pStyle w:val="Prrafodelista"/>
        <w:spacing w:line="240" w:lineRule="auto"/>
        <w:rPr>
          <w:rFonts w:ascii="Arial" w:hAnsi="Arial" w:cs="Arial"/>
        </w:rPr>
      </w:pPr>
    </w:p>
    <w:p w:rsidR="00327C5E" w:rsidRDefault="00327C5E" w:rsidP="00B254CC">
      <w:pPr>
        <w:pStyle w:val="Prrafodelista"/>
        <w:spacing w:line="240" w:lineRule="auto"/>
        <w:rPr>
          <w:rFonts w:ascii="Arial" w:hAnsi="Arial" w:cs="Arial"/>
        </w:rPr>
      </w:pPr>
    </w:p>
    <w:p w:rsidR="00FC209D" w:rsidRPr="000B1552" w:rsidRDefault="00AC736C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>Regulación</w:t>
      </w:r>
      <w:r w:rsidR="00B254CC" w:rsidRPr="000B1552">
        <w:rPr>
          <w:rFonts w:ascii="Arial" w:hAnsi="Arial" w:cs="Arial"/>
          <w:b/>
        </w:rPr>
        <w:t xml:space="preserve"> respiratoria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Cen</w:t>
      </w:r>
      <w:r w:rsidR="00E43003">
        <w:rPr>
          <w:rFonts w:ascii="Arial" w:hAnsi="Arial" w:cs="Arial"/>
        </w:rPr>
        <w:t xml:space="preserve">tros respiratorios bulbares y  </w:t>
      </w:r>
      <w:proofErr w:type="spellStart"/>
      <w:r w:rsidR="00E43003">
        <w:rPr>
          <w:rFonts w:ascii="Arial" w:hAnsi="Arial" w:cs="Arial"/>
        </w:rPr>
        <w:t>protuberanciales</w:t>
      </w:r>
      <w:proofErr w:type="spellEnd"/>
      <w:r w:rsidRPr="000B1552">
        <w:rPr>
          <w:rFonts w:ascii="Arial" w:hAnsi="Arial" w:cs="Arial"/>
        </w:rPr>
        <w:t>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Vías aferentes y eferentes.</w:t>
      </w:r>
      <w:r w:rsidR="00E43003">
        <w:rPr>
          <w:rFonts w:ascii="Arial" w:hAnsi="Arial" w:cs="Arial"/>
        </w:rPr>
        <w:t xml:space="preserve"> </w:t>
      </w:r>
      <w:r w:rsidRPr="000B1552">
        <w:rPr>
          <w:rFonts w:ascii="Arial" w:hAnsi="Arial" w:cs="Arial"/>
        </w:rPr>
        <w:t>Demostración experimental.</w:t>
      </w:r>
      <w:r w:rsidR="00E43003">
        <w:rPr>
          <w:rFonts w:ascii="Arial" w:hAnsi="Arial" w:cs="Arial"/>
        </w:rPr>
        <w:t xml:space="preserve"> Cortes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Reflejos de </w:t>
      </w:r>
      <w:proofErr w:type="spellStart"/>
      <w:r w:rsidRPr="000B1552">
        <w:rPr>
          <w:rFonts w:ascii="Arial" w:hAnsi="Arial" w:cs="Arial"/>
        </w:rPr>
        <w:t>Hering-Breuer</w:t>
      </w:r>
      <w:proofErr w:type="spellEnd"/>
      <w:r w:rsidRPr="000B1552">
        <w:rPr>
          <w:rFonts w:ascii="Arial" w:hAnsi="Arial" w:cs="Arial"/>
        </w:rPr>
        <w:t>. Tipos. Características.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Descripción e importancia.</w:t>
      </w:r>
    </w:p>
    <w:p w:rsidR="00E43003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Quimiorreceptores centrales y periféricos:</w:t>
      </w:r>
    </w:p>
    <w:p w:rsidR="00B254CC" w:rsidRPr="000B1552" w:rsidRDefault="00E43003" w:rsidP="00EB0D85">
      <w:pPr>
        <w:spacing w:line="240" w:lineRule="auto"/>
        <w:ind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254CC" w:rsidRPr="000B1552">
        <w:rPr>
          <w:rFonts w:ascii="Arial" w:hAnsi="Arial" w:cs="Arial"/>
        </w:rPr>
        <w:t xml:space="preserve"> </w:t>
      </w:r>
      <w:proofErr w:type="gramStart"/>
      <w:r w:rsidR="00B254CC" w:rsidRPr="000B1552">
        <w:rPr>
          <w:rFonts w:ascii="Arial" w:hAnsi="Arial" w:cs="Arial"/>
        </w:rPr>
        <w:t>ubicación</w:t>
      </w:r>
      <w:proofErr w:type="gramEnd"/>
      <w:r w:rsidR="00B254CC" w:rsidRPr="000B1552">
        <w:rPr>
          <w:rFonts w:ascii="Arial" w:hAnsi="Arial" w:cs="Arial"/>
        </w:rPr>
        <w:t>, estímulos, influencia sobre la amplitud y frecuencia respiratoria.</w:t>
      </w:r>
    </w:p>
    <w:p w:rsidR="00B254CC" w:rsidRPr="000B1552" w:rsidRDefault="00B254C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Papel de los </w:t>
      </w:r>
      <w:proofErr w:type="spellStart"/>
      <w:r w:rsidRPr="000B1552">
        <w:rPr>
          <w:rFonts w:ascii="Arial" w:hAnsi="Arial" w:cs="Arial"/>
        </w:rPr>
        <w:t>presorreceptores</w:t>
      </w:r>
      <w:proofErr w:type="spellEnd"/>
      <w:r w:rsidRPr="000B1552">
        <w:rPr>
          <w:rFonts w:ascii="Arial" w:hAnsi="Arial" w:cs="Arial"/>
        </w:rPr>
        <w:t xml:space="preserve"> arteriales y articulares.</w:t>
      </w:r>
    </w:p>
    <w:p w:rsidR="00B254C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Temperatura y estímulos dolorosos sobre la función respiratoria.</w:t>
      </w:r>
    </w:p>
    <w:p w:rsidR="00AC736C" w:rsidRDefault="00AC736C" w:rsidP="00A47680">
      <w:pPr>
        <w:spacing w:line="240" w:lineRule="auto"/>
        <w:rPr>
          <w:rFonts w:ascii="Arial" w:hAnsi="Arial" w:cs="Arial"/>
          <w:b/>
        </w:rPr>
      </w:pPr>
    </w:p>
    <w:p w:rsidR="000B1552" w:rsidRDefault="000B1552" w:rsidP="00A47680">
      <w:pPr>
        <w:spacing w:line="240" w:lineRule="auto"/>
        <w:rPr>
          <w:rFonts w:ascii="Arial" w:hAnsi="Arial" w:cs="Arial"/>
          <w:b/>
        </w:rPr>
      </w:pPr>
    </w:p>
    <w:p w:rsidR="00327C5E" w:rsidRDefault="00327C5E" w:rsidP="00A47680">
      <w:pPr>
        <w:spacing w:line="240" w:lineRule="auto"/>
        <w:rPr>
          <w:rFonts w:ascii="Arial" w:hAnsi="Arial" w:cs="Arial"/>
          <w:b/>
        </w:rPr>
      </w:pPr>
    </w:p>
    <w:p w:rsidR="00327C5E" w:rsidRDefault="00327C5E" w:rsidP="00A47680">
      <w:pPr>
        <w:spacing w:line="240" w:lineRule="auto"/>
        <w:rPr>
          <w:rFonts w:ascii="Arial" w:hAnsi="Arial" w:cs="Arial"/>
          <w:b/>
        </w:rPr>
      </w:pPr>
    </w:p>
    <w:p w:rsidR="000B1552" w:rsidRDefault="000B1552" w:rsidP="00A47680">
      <w:pPr>
        <w:spacing w:line="240" w:lineRule="auto"/>
        <w:rPr>
          <w:rFonts w:ascii="Arial" w:hAnsi="Arial" w:cs="Arial"/>
          <w:b/>
        </w:rPr>
      </w:pPr>
    </w:p>
    <w:p w:rsidR="00AC736C" w:rsidRPr="000B1552" w:rsidRDefault="00AC736C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>Glóbulos blancos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 w:rsidRPr="000B1552">
        <w:rPr>
          <w:rFonts w:ascii="Arial" w:hAnsi="Arial" w:cs="Arial"/>
        </w:rPr>
        <w:t>Agranulocitos</w:t>
      </w:r>
      <w:proofErr w:type="spellEnd"/>
      <w:r w:rsidRPr="000B1552">
        <w:rPr>
          <w:rFonts w:ascii="Arial" w:hAnsi="Arial" w:cs="Arial"/>
        </w:rPr>
        <w:t xml:space="preserve"> (linfocitos, monocitos).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Granulocitos (neutrófilos, </w:t>
      </w:r>
      <w:proofErr w:type="spellStart"/>
      <w:r w:rsidRPr="000B1552">
        <w:rPr>
          <w:rFonts w:ascii="Arial" w:hAnsi="Arial" w:cs="Arial"/>
        </w:rPr>
        <w:t>eosinófilos</w:t>
      </w:r>
      <w:proofErr w:type="spellEnd"/>
      <w:r w:rsidRPr="000B1552">
        <w:rPr>
          <w:rFonts w:ascii="Arial" w:hAnsi="Arial" w:cs="Arial"/>
        </w:rPr>
        <w:t>, basófilos).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Composición química de los gránulos de los granulocitos.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Origen, función y cinética de los glóbulos blancos.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Propiedades de los leucocitos.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Recuento de glóbulos blancos.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Formula leucocitaria absoluta y relativa.</w:t>
      </w:r>
    </w:p>
    <w:p w:rsidR="00AC736C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Valores normales en las distintas especies.</w:t>
      </w:r>
    </w:p>
    <w:p w:rsidR="000B1552" w:rsidRPr="000B1552" w:rsidRDefault="000B1552" w:rsidP="002A25BA">
      <w:pPr>
        <w:spacing w:line="240" w:lineRule="auto"/>
        <w:ind w:left="708"/>
        <w:rPr>
          <w:rFonts w:ascii="Arial" w:hAnsi="Arial" w:cs="Arial"/>
        </w:rPr>
      </w:pPr>
    </w:p>
    <w:p w:rsidR="00A47680" w:rsidRPr="00971903" w:rsidRDefault="00971903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971903">
        <w:rPr>
          <w:rFonts w:ascii="Arial" w:hAnsi="Arial" w:cs="Arial"/>
          <w:b/>
        </w:rPr>
        <w:t>Tiempo glomerular en la formación de orina</w:t>
      </w:r>
    </w:p>
    <w:p w:rsidR="00A47680" w:rsidRDefault="00A47680" w:rsidP="00AC736C">
      <w:pPr>
        <w:pStyle w:val="Prrafodelista"/>
        <w:spacing w:line="240" w:lineRule="auto"/>
        <w:rPr>
          <w:rFonts w:ascii="Arial" w:hAnsi="Arial" w:cs="Arial"/>
          <w:b/>
        </w:rPr>
      </w:pP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Fuerzas que determinan la presión efectiva de filtración (PEF)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Características de la membrana de filtración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Ultrafiltrado</w:t>
      </w:r>
      <w:proofErr w:type="spellEnd"/>
      <w:r>
        <w:rPr>
          <w:rFonts w:ascii="Arial" w:hAnsi="Arial" w:cs="Arial"/>
        </w:rPr>
        <w:t xml:space="preserve"> glomerular. Diferencia con el plasma sanguíneo.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Regulación de la intensidad de filtración.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Concepto de </w:t>
      </w:r>
      <w:proofErr w:type="spellStart"/>
      <w:r>
        <w:rPr>
          <w:rFonts w:ascii="Arial" w:hAnsi="Arial" w:cs="Arial"/>
        </w:rPr>
        <w:t>clearance</w:t>
      </w:r>
      <w:proofErr w:type="spellEnd"/>
      <w:r>
        <w:rPr>
          <w:rFonts w:ascii="Arial" w:hAnsi="Arial" w:cs="Arial"/>
        </w:rPr>
        <w:t>.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Clearance</w:t>
      </w:r>
      <w:proofErr w:type="spellEnd"/>
      <w:r>
        <w:rPr>
          <w:rFonts w:ascii="Arial" w:hAnsi="Arial" w:cs="Arial"/>
        </w:rPr>
        <w:t xml:space="preserve"> de inulina. </w:t>
      </w:r>
      <w:proofErr w:type="spellStart"/>
      <w:r>
        <w:rPr>
          <w:rFonts w:ascii="Arial" w:hAnsi="Arial" w:cs="Arial"/>
        </w:rPr>
        <w:t>Clearance</w:t>
      </w:r>
      <w:proofErr w:type="spellEnd"/>
      <w:r>
        <w:rPr>
          <w:rFonts w:ascii="Arial" w:hAnsi="Arial" w:cs="Arial"/>
        </w:rPr>
        <w:t xml:space="preserve"> de creatinina. </w:t>
      </w:r>
      <w:proofErr w:type="spellStart"/>
      <w:r>
        <w:rPr>
          <w:rFonts w:ascii="Arial" w:hAnsi="Arial" w:cs="Arial"/>
        </w:rPr>
        <w:t>Clearance</w:t>
      </w:r>
      <w:proofErr w:type="spellEnd"/>
      <w:r>
        <w:rPr>
          <w:rFonts w:ascii="Arial" w:hAnsi="Arial" w:cs="Arial"/>
        </w:rPr>
        <w:t xml:space="preserve"> de PAH.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Excreción fraccional.</w:t>
      </w:r>
    </w:p>
    <w:p w:rsidR="00971903" w:rsidRDefault="00971903" w:rsidP="00EB0D85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Fracción de filtración.</w:t>
      </w:r>
    </w:p>
    <w:p w:rsidR="00971903" w:rsidRDefault="00971903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EB0D85" w:rsidRDefault="00EB0D85" w:rsidP="00971903">
      <w:pPr>
        <w:pStyle w:val="Prrafodelista"/>
        <w:spacing w:line="360" w:lineRule="auto"/>
        <w:rPr>
          <w:rFonts w:ascii="Arial" w:hAnsi="Arial" w:cs="Arial"/>
        </w:rPr>
      </w:pPr>
    </w:p>
    <w:p w:rsidR="00EB0D85" w:rsidRDefault="00EB0D85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327C5E" w:rsidRDefault="00327C5E" w:rsidP="00971903">
      <w:pPr>
        <w:pStyle w:val="Prrafodelista"/>
        <w:spacing w:line="360" w:lineRule="auto"/>
        <w:rPr>
          <w:rFonts w:ascii="Arial" w:hAnsi="Arial" w:cs="Arial"/>
        </w:rPr>
      </w:pPr>
    </w:p>
    <w:p w:rsidR="00AC736C" w:rsidRPr="000B1552" w:rsidRDefault="00CD6657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Hormonas tiroideas</w:t>
      </w:r>
    </w:p>
    <w:p w:rsid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Tiroxina, </w:t>
      </w:r>
      <w:proofErr w:type="spellStart"/>
      <w:r w:rsidRPr="000B1552">
        <w:rPr>
          <w:rFonts w:ascii="Arial" w:hAnsi="Arial" w:cs="Arial"/>
        </w:rPr>
        <w:t>triyodotironina</w:t>
      </w:r>
      <w:proofErr w:type="spellEnd"/>
      <w:r w:rsidRPr="000B1552">
        <w:rPr>
          <w:rFonts w:ascii="Arial" w:hAnsi="Arial" w:cs="Arial"/>
        </w:rPr>
        <w:t xml:space="preserve"> y T3 reversa. </w:t>
      </w:r>
      <w:r w:rsidR="00E43003">
        <w:rPr>
          <w:rFonts w:ascii="Arial" w:hAnsi="Arial" w:cs="Arial"/>
        </w:rPr>
        <w:t>Estructura química, biosíntesis.</w:t>
      </w:r>
      <w:r w:rsidRPr="000B1552">
        <w:rPr>
          <w:rFonts w:ascii="Arial" w:hAnsi="Arial" w:cs="Arial"/>
        </w:rPr>
        <w:t xml:space="preserve"> </w:t>
      </w:r>
    </w:p>
    <w:p w:rsidR="00AC736C" w:rsidRPr="000B1552" w:rsidRDefault="00E43003" w:rsidP="00EB0D85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C736C" w:rsidRPr="000B1552">
        <w:rPr>
          <w:rFonts w:ascii="Arial" w:hAnsi="Arial" w:cs="Arial"/>
        </w:rPr>
        <w:t>ransporte de HT.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Lugar y mecanismo íntimo de acción</w:t>
      </w:r>
      <w:r w:rsidR="00CD6657">
        <w:rPr>
          <w:rFonts w:ascii="Arial" w:hAnsi="Arial" w:cs="Arial"/>
        </w:rPr>
        <w:t xml:space="preserve"> </w:t>
      </w:r>
      <w:bookmarkStart w:id="0" w:name="_GoBack"/>
      <w:bookmarkEnd w:id="0"/>
      <w:r w:rsidRPr="000B1552">
        <w:rPr>
          <w:rFonts w:ascii="Arial" w:hAnsi="Arial" w:cs="Arial"/>
        </w:rPr>
        <w:t xml:space="preserve">Degradación: </w:t>
      </w:r>
    </w:p>
    <w:p w:rsid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Efectos biológicos: sobre metabolismo basal, metabolismo de H. de carbono, 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proofErr w:type="gramStart"/>
      <w:r w:rsidRPr="000B1552">
        <w:rPr>
          <w:rFonts w:ascii="Arial" w:hAnsi="Arial" w:cs="Arial"/>
        </w:rPr>
        <w:t>proteínas</w:t>
      </w:r>
      <w:proofErr w:type="gramEnd"/>
      <w:r w:rsidRPr="000B1552">
        <w:rPr>
          <w:rFonts w:ascii="Arial" w:hAnsi="Arial" w:cs="Arial"/>
        </w:rPr>
        <w:t>, lípidos y minerales, sistema nervioso, crecimiento y desarrollo.</w:t>
      </w:r>
    </w:p>
    <w:p w:rsidR="00AC736C" w:rsidRPr="000B1552" w:rsidRDefault="00AC736C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Control de la función tiroidea. Mecanismos de retroalimentación.</w:t>
      </w:r>
    </w:p>
    <w:p w:rsidR="00AC736C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Situaciones en que aumenta o disminuye la secreción de HT.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 w:rsidRPr="000B1552">
        <w:rPr>
          <w:rFonts w:ascii="Arial" w:hAnsi="Arial" w:cs="Arial"/>
        </w:rPr>
        <w:t>Antitiroideos</w:t>
      </w:r>
      <w:proofErr w:type="spellEnd"/>
      <w:r w:rsidRPr="000B1552">
        <w:rPr>
          <w:rFonts w:ascii="Arial" w:hAnsi="Arial" w:cs="Arial"/>
        </w:rPr>
        <w:t>. Mecanismo de acción.</w:t>
      </w:r>
    </w:p>
    <w:p w:rsid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Metabolismo del yodo: fuentes, absorción, transporte, distribución en el </w:t>
      </w:r>
    </w:p>
    <w:p w:rsidR="00E43003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proofErr w:type="gramStart"/>
      <w:r w:rsidRPr="000B1552">
        <w:rPr>
          <w:rFonts w:ascii="Arial" w:hAnsi="Arial" w:cs="Arial"/>
        </w:rPr>
        <w:t>organismo</w:t>
      </w:r>
      <w:proofErr w:type="gramEnd"/>
      <w:r w:rsidRPr="000B1552">
        <w:rPr>
          <w:rFonts w:ascii="Arial" w:hAnsi="Arial" w:cs="Arial"/>
        </w:rPr>
        <w:t>, órganos del almacenamiento.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 Bombas de yodo. Excreción.</w:t>
      </w:r>
      <w:r w:rsidR="00E43003">
        <w:rPr>
          <w:rFonts w:ascii="Arial" w:hAnsi="Arial" w:cs="Arial"/>
        </w:rPr>
        <w:t xml:space="preserve"> </w:t>
      </w:r>
      <w:r w:rsidRPr="000B1552">
        <w:rPr>
          <w:rFonts w:ascii="Arial" w:hAnsi="Arial" w:cs="Arial"/>
        </w:rPr>
        <w:t>Consecuencias de la carencia de yodo.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Concepto de </w:t>
      </w:r>
      <w:r w:rsidR="002A25BA" w:rsidRPr="000B1552">
        <w:rPr>
          <w:rFonts w:ascii="Arial" w:hAnsi="Arial" w:cs="Arial"/>
        </w:rPr>
        <w:t>metabolismo</w:t>
      </w:r>
      <w:r w:rsidRPr="000B1552">
        <w:rPr>
          <w:rFonts w:ascii="Arial" w:hAnsi="Arial" w:cs="Arial"/>
        </w:rPr>
        <w:t xml:space="preserve"> basa</w:t>
      </w:r>
      <w:r w:rsidR="00E43003">
        <w:rPr>
          <w:rFonts w:ascii="Arial" w:hAnsi="Arial" w:cs="Arial"/>
        </w:rPr>
        <w:t>l</w:t>
      </w:r>
      <w:r w:rsidRPr="000B1552">
        <w:rPr>
          <w:rFonts w:ascii="Arial" w:hAnsi="Arial" w:cs="Arial"/>
        </w:rPr>
        <w:t xml:space="preserve"> determinación e importancia.</w:t>
      </w:r>
    </w:p>
    <w:p w:rsidR="000B1552" w:rsidRPr="000B1552" w:rsidRDefault="000B1552" w:rsidP="00AC736C">
      <w:pPr>
        <w:spacing w:line="240" w:lineRule="auto"/>
        <w:ind w:left="708"/>
        <w:rPr>
          <w:rFonts w:ascii="Arial" w:hAnsi="Arial" w:cs="Arial"/>
        </w:rPr>
      </w:pPr>
    </w:p>
    <w:p w:rsidR="00AC736C" w:rsidRPr="000B1552" w:rsidRDefault="00A47680" w:rsidP="00EB0D85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0B1552">
        <w:rPr>
          <w:rFonts w:ascii="Arial" w:hAnsi="Arial" w:cs="Arial"/>
          <w:b/>
        </w:rPr>
        <w:t>Hipotálamo</w:t>
      </w:r>
      <w:r w:rsidR="00CD6657">
        <w:rPr>
          <w:rFonts w:ascii="Arial" w:hAnsi="Arial" w:cs="Arial"/>
          <w:b/>
        </w:rPr>
        <w:t xml:space="preserve"> e hipófisis en la reproducción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Papel del hipotálamo en la regulación de la actividad reproductiva.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Diferenciación sexual hipotalámica.</w:t>
      </w:r>
      <w:r w:rsidR="00E43003">
        <w:rPr>
          <w:rFonts w:ascii="Arial" w:hAnsi="Arial" w:cs="Arial"/>
        </w:rPr>
        <w:t xml:space="preserve"> </w:t>
      </w:r>
      <w:r w:rsidRPr="000B1552">
        <w:rPr>
          <w:rFonts w:ascii="Arial" w:hAnsi="Arial" w:cs="Arial"/>
        </w:rPr>
        <w:t>Centro cíclico y tónico.</w:t>
      </w:r>
    </w:p>
    <w:p w:rsid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Química de los factores liberadores (</w:t>
      </w:r>
      <w:proofErr w:type="spellStart"/>
      <w:r w:rsidRPr="000B1552">
        <w:rPr>
          <w:rFonts w:ascii="Arial" w:hAnsi="Arial" w:cs="Arial"/>
        </w:rPr>
        <w:t>GnRH</w:t>
      </w:r>
      <w:proofErr w:type="spellEnd"/>
      <w:r w:rsidRPr="000B1552">
        <w:rPr>
          <w:rFonts w:ascii="Arial" w:hAnsi="Arial" w:cs="Arial"/>
        </w:rPr>
        <w:t>) e inhibidores (</w:t>
      </w:r>
      <w:proofErr w:type="spellStart"/>
      <w:r w:rsidRPr="000B1552">
        <w:rPr>
          <w:rFonts w:ascii="Arial" w:hAnsi="Arial" w:cs="Arial"/>
        </w:rPr>
        <w:t>GnIH</w:t>
      </w:r>
      <w:proofErr w:type="spellEnd"/>
      <w:r w:rsidRPr="000B1552">
        <w:rPr>
          <w:rFonts w:ascii="Arial" w:hAnsi="Arial" w:cs="Arial"/>
        </w:rPr>
        <w:t xml:space="preserve">) hipotalámicos </w:t>
      </w:r>
    </w:p>
    <w:p w:rsidR="00E43003" w:rsidRDefault="00E43003" w:rsidP="00EB0D85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Química</w:t>
      </w:r>
      <w:r w:rsidR="00A47680" w:rsidRPr="000B1552">
        <w:rPr>
          <w:rFonts w:ascii="Arial" w:hAnsi="Arial" w:cs="Arial"/>
        </w:rPr>
        <w:t xml:space="preserve"> de las gonadotrofinas hipofisarias. 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Gonadotrofinas </w:t>
      </w:r>
      <w:proofErr w:type="spellStart"/>
      <w:r w:rsidRPr="000B1552">
        <w:rPr>
          <w:rFonts w:ascii="Arial" w:hAnsi="Arial" w:cs="Arial"/>
        </w:rPr>
        <w:t>extrahipofisarias</w:t>
      </w:r>
      <w:proofErr w:type="spellEnd"/>
      <w:r w:rsidRPr="000B1552">
        <w:rPr>
          <w:rFonts w:ascii="Arial" w:hAnsi="Arial" w:cs="Arial"/>
        </w:rPr>
        <w:t xml:space="preserve"> (</w:t>
      </w:r>
      <w:proofErr w:type="spellStart"/>
      <w:r w:rsidRPr="000B1552">
        <w:rPr>
          <w:rFonts w:ascii="Arial" w:hAnsi="Arial" w:cs="Arial"/>
        </w:rPr>
        <w:t>eCG</w:t>
      </w:r>
      <w:proofErr w:type="spellEnd"/>
      <w:r w:rsidRPr="000B1552">
        <w:rPr>
          <w:rFonts w:ascii="Arial" w:hAnsi="Arial" w:cs="Arial"/>
        </w:rPr>
        <w:t xml:space="preserve"> y </w:t>
      </w:r>
      <w:proofErr w:type="spellStart"/>
      <w:r w:rsidRPr="000B1552">
        <w:rPr>
          <w:rFonts w:ascii="Arial" w:hAnsi="Arial" w:cs="Arial"/>
        </w:rPr>
        <w:t>hCG</w:t>
      </w:r>
      <w:proofErr w:type="spellEnd"/>
      <w:r w:rsidRPr="000B1552">
        <w:rPr>
          <w:rFonts w:ascii="Arial" w:hAnsi="Arial" w:cs="Arial"/>
        </w:rPr>
        <w:t>).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Influenc</w:t>
      </w:r>
      <w:r w:rsidR="00E43003">
        <w:rPr>
          <w:rFonts w:ascii="Arial" w:hAnsi="Arial" w:cs="Arial"/>
        </w:rPr>
        <w:t xml:space="preserve">ia del medio interno y </w:t>
      </w:r>
      <w:r w:rsidRPr="000B1552">
        <w:rPr>
          <w:rFonts w:ascii="Arial" w:hAnsi="Arial" w:cs="Arial"/>
        </w:rPr>
        <w:t>externo sobre la actividad</w:t>
      </w:r>
      <w:r w:rsidR="00E43003">
        <w:rPr>
          <w:rFonts w:ascii="Arial" w:hAnsi="Arial" w:cs="Arial"/>
        </w:rPr>
        <w:t xml:space="preserve"> h</w:t>
      </w:r>
      <w:r w:rsidRPr="000B1552">
        <w:rPr>
          <w:rFonts w:ascii="Arial" w:hAnsi="Arial" w:cs="Arial"/>
        </w:rPr>
        <w:t>ipotalámica.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 xml:space="preserve">Papel de la </w:t>
      </w:r>
      <w:proofErr w:type="spellStart"/>
      <w:r w:rsidRPr="000B1552">
        <w:rPr>
          <w:rFonts w:ascii="Arial" w:hAnsi="Arial" w:cs="Arial"/>
        </w:rPr>
        <w:t>neurohipófisis</w:t>
      </w:r>
      <w:proofErr w:type="spellEnd"/>
      <w:r w:rsidRPr="000B1552">
        <w:rPr>
          <w:rFonts w:ascii="Arial" w:hAnsi="Arial" w:cs="Arial"/>
        </w:rPr>
        <w:t xml:space="preserve"> en la función reproductiva.</w:t>
      </w:r>
    </w:p>
    <w:p w:rsidR="00A47680" w:rsidRPr="000B1552" w:rsidRDefault="00A47680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Pubertad: concepto. Edad de presentación. Causas.</w:t>
      </w:r>
    </w:p>
    <w:p w:rsidR="002A25BA" w:rsidRPr="000B1552" w:rsidRDefault="002A25BA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Diferencia entre pubertad y madurez sexual.</w:t>
      </w:r>
    </w:p>
    <w:p w:rsidR="002A25BA" w:rsidRPr="000B1552" w:rsidRDefault="002A25BA" w:rsidP="00EB0D85">
      <w:pPr>
        <w:spacing w:line="240" w:lineRule="auto"/>
        <w:ind w:left="708" w:hanging="708"/>
        <w:rPr>
          <w:rFonts w:ascii="Arial" w:hAnsi="Arial" w:cs="Arial"/>
        </w:rPr>
      </w:pPr>
      <w:r w:rsidRPr="000B1552">
        <w:rPr>
          <w:rFonts w:ascii="Arial" w:hAnsi="Arial" w:cs="Arial"/>
        </w:rPr>
        <w:t>Caracteres sexuales secundarios.</w:t>
      </w:r>
    </w:p>
    <w:p w:rsidR="00AC736C" w:rsidRPr="000B1552" w:rsidRDefault="00AC736C" w:rsidP="00AC736C">
      <w:pPr>
        <w:pStyle w:val="Prrafodelista"/>
        <w:spacing w:line="240" w:lineRule="auto"/>
        <w:rPr>
          <w:rFonts w:ascii="Arial" w:hAnsi="Arial" w:cs="Arial"/>
        </w:rPr>
      </w:pPr>
    </w:p>
    <w:p w:rsidR="00AC736C" w:rsidRPr="000B1552" w:rsidRDefault="00AC736C" w:rsidP="00B254CC">
      <w:pPr>
        <w:spacing w:line="240" w:lineRule="auto"/>
        <w:ind w:left="708"/>
        <w:rPr>
          <w:rFonts w:ascii="Arial" w:hAnsi="Arial" w:cs="Arial"/>
        </w:rPr>
      </w:pPr>
    </w:p>
    <w:sectPr w:rsidR="00AC736C" w:rsidRPr="000B155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AB" w:rsidRDefault="00183CAB" w:rsidP="00D93D04">
      <w:pPr>
        <w:spacing w:after="0" w:line="240" w:lineRule="auto"/>
      </w:pPr>
      <w:r>
        <w:separator/>
      </w:r>
    </w:p>
  </w:endnote>
  <w:endnote w:type="continuationSeparator" w:id="0">
    <w:p w:rsidR="00183CAB" w:rsidRDefault="00183CAB" w:rsidP="00D9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04" w:rsidRPr="00D93D04" w:rsidRDefault="00D93D04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D93D04">
      <w:rPr>
        <w:rFonts w:ascii="Arial" w:eastAsiaTheme="majorEastAsia" w:hAnsi="Arial" w:cs="Arial"/>
      </w:rPr>
      <w:t>BLOQUE TEMATICO 3</w:t>
    </w:r>
    <w:r w:rsidRPr="00D93D04">
      <w:rPr>
        <w:rFonts w:ascii="Arial" w:eastAsiaTheme="majorEastAsia" w:hAnsi="Arial" w:cs="Arial"/>
      </w:rPr>
      <w:ptab w:relativeTo="margin" w:alignment="right" w:leader="none"/>
    </w:r>
    <w:r w:rsidRPr="00D93D04">
      <w:rPr>
        <w:rFonts w:ascii="Arial" w:eastAsiaTheme="majorEastAsia" w:hAnsi="Arial" w:cs="Arial"/>
      </w:rPr>
      <w:t xml:space="preserve">Página </w:t>
    </w:r>
    <w:r w:rsidRPr="00D93D04">
      <w:rPr>
        <w:rFonts w:ascii="Arial" w:eastAsiaTheme="minorEastAsia" w:hAnsi="Arial" w:cs="Arial"/>
      </w:rPr>
      <w:fldChar w:fldCharType="begin"/>
    </w:r>
    <w:r w:rsidRPr="00D93D04">
      <w:rPr>
        <w:rFonts w:ascii="Arial" w:hAnsi="Arial" w:cs="Arial"/>
      </w:rPr>
      <w:instrText>PAGE   \* MERGEFORMAT</w:instrText>
    </w:r>
    <w:r w:rsidRPr="00D93D04">
      <w:rPr>
        <w:rFonts w:ascii="Arial" w:eastAsiaTheme="minorEastAsia" w:hAnsi="Arial" w:cs="Arial"/>
      </w:rPr>
      <w:fldChar w:fldCharType="separate"/>
    </w:r>
    <w:r w:rsidR="00CD6657" w:rsidRPr="00CD6657">
      <w:rPr>
        <w:rFonts w:ascii="Arial" w:eastAsiaTheme="majorEastAsia" w:hAnsi="Arial" w:cs="Arial"/>
        <w:noProof/>
      </w:rPr>
      <w:t>4</w:t>
    </w:r>
    <w:r w:rsidRPr="00D93D04">
      <w:rPr>
        <w:rFonts w:ascii="Arial" w:eastAsiaTheme="majorEastAsia" w:hAnsi="Arial" w:cs="Arial"/>
      </w:rPr>
      <w:fldChar w:fldCharType="end"/>
    </w:r>
  </w:p>
  <w:p w:rsidR="00D93D04" w:rsidRDefault="00D93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AB" w:rsidRDefault="00183CAB" w:rsidP="00D93D04">
      <w:pPr>
        <w:spacing w:after="0" w:line="240" w:lineRule="auto"/>
      </w:pPr>
      <w:r>
        <w:separator/>
      </w:r>
    </w:p>
  </w:footnote>
  <w:footnote w:type="continuationSeparator" w:id="0">
    <w:p w:rsidR="00183CAB" w:rsidRDefault="00183CAB" w:rsidP="00D9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4153"/>
    <w:multiLevelType w:val="hybridMultilevel"/>
    <w:tmpl w:val="70A268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1B"/>
    <w:rsid w:val="000B1552"/>
    <w:rsid w:val="00183CAB"/>
    <w:rsid w:val="0023561B"/>
    <w:rsid w:val="002A25BA"/>
    <w:rsid w:val="002B5729"/>
    <w:rsid w:val="00327C5E"/>
    <w:rsid w:val="004D7FCE"/>
    <w:rsid w:val="00522E99"/>
    <w:rsid w:val="007266DE"/>
    <w:rsid w:val="00790807"/>
    <w:rsid w:val="00971903"/>
    <w:rsid w:val="00991A1F"/>
    <w:rsid w:val="00994507"/>
    <w:rsid w:val="00A47680"/>
    <w:rsid w:val="00AC557C"/>
    <w:rsid w:val="00AC736C"/>
    <w:rsid w:val="00B254CC"/>
    <w:rsid w:val="00BC0030"/>
    <w:rsid w:val="00BF4F52"/>
    <w:rsid w:val="00CC17A6"/>
    <w:rsid w:val="00CD6657"/>
    <w:rsid w:val="00D93D04"/>
    <w:rsid w:val="00E43003"/>
    <w:rsid w:val="00EB0D85"/>
    <w:rsid w:val="00F80498"/>
    <w:rsid w:val="00F91CD0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6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D04"/>
  </w:style>
  <w:style w:type="paragraph" w:styleId="Piedepgina">
    <w:name w:val="footer"/>
    <w:basedOn w:val="Normal"/>
    <w:link w:val="PiedepginaCar"/>
    <w:uiPriority w:val="99"/>
    <w:unhideWhenUsed/>
    <w:rsid w:val="00D9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04"/>
  </w:style>
  <w:style w:type="paragraph" w:styleId="Textodeglobo">
    <w:name w:val="Balloon Text"/>
    <w:basedOn w:val="Normal"/>
    <w:link w:val="TextodegloboCar"/>
    <w:uiPriority w:val="99"/>
    <w:semiHidden/>
    <w:unhideWhenUsed/>
    <w:rsid w:val="00D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6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D04"/>
  </w:style>
  <w:style w:type="paragraph" w:styleId="Piedepgina">
    <w:name w:val="footer"/>
    <w:basedOn w:val="Normal"/>
    <w:link w:val="PiedepginaCar"/>
    <w:uiPriority w:val="99"/>
    <w:unhideWhenUsed/>
    <w:rsid w:val="00D93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04"/>
  </w:style>
  <w:style w:type="paragraph" w:styleId="Textodeglobo">
    <w:name w:val="Balloon Text"/>
    <w:basedOn w:val="Normal"/>
    <w:link w:val="TextodegloboCar"/>
    <w:uiPriority w:val="99"/>
    <w:semiHidden/>
    <w:unhideWhenUsed/>
    <w:rsid w:val="00D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ABE7-2726-413C-894C-EE00B6FB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12</cp:revision>
  <cp:lastPrinted>2017-04-21T16:34:00Z</cp:lastPrinted>
  <dcterms:created xsi:type="dcterms:W3CDTF">2017-04-18T17:58:00Z</dcterms:created>
  <dcterms:modified xsi:type="dcterms:W3CDTF">2017-04-21T16:42:00Z</dcterms:modified>
</cp:coreProperties>
</file>