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6B" w:rsidRPr="00733B3E" w:rsidRDefault="00B0106B" w:rsidP="00B0106B">
      <w:pPr>
        <w:jc w:val="center"/>
        <w:rPr>
          <w:rFonts w:ascii="Arial" w:hAnsi="Arial" w:cs="Arial"/>
          <w:b/>
          <w:sz w:val="28"/>
          <w:szCs w:val="28"/>
        </w:rPr>
      </w:pPr>
      <w:r w:rsidRPr="00733B3E">
        <w:rPr>
          <w:rFonts w:ascii="Arial" w:hAnsi="Arial" w:cs="Arial"/>
          <w:b/>
          <w:sz w:val="28"/>
          <w:szCs w:val="28"/>
        </w:rPr>
        <w:t>CATEDRA DE FISIOLOGIA ANIMAL</w:t>
      </w:r>
      <w:r w:rsidRPr="00733B3E">
        <w:rPr>
          <w:rFonts w:ascii="Arial" w:hAnsi="Arial" w:cs="Arial"/>
          <w:b/>
          <w:sz w:val="28"/>
          <w:szCs w:val="28"/>
        </w:rPr>
        <w:br/>
      </w:r>
    </w:p>
    <w:p w:rsidR="00B0106B" w:rsidRDefault="00B0106B" w:rsidP="00B0106B">
      <w:pPr>
        <w:jc w:val="center"/>
        <w:rPr>
          <w:rFonts w:ascii="Arial" w:hAnsi="Arial" w:cs="Arial"/>
          <w:b/>
        </w:rPr>
      </w:pPr>
      <w:r w:rsidRPr="00DD73B4">
        <w:rPr>
          <w:rFonts w:ascii="Arial" w:hAnsi="Arial" w:cs="Arial"/>
          <w:b/>
        </w:rPr>
        <w:t>BLOQUE TEMATICO 2</w:t>
      </w:r>
    </w:p>
    <w:p w:rsidR="00FF3D63" w:rsidRDefault="00FF3D63" w:rsidP="00B0106B">
      <w:pPr>
        <w:jc w:val="center"/>
        <w:rPr>
          <w:rFonts w:ascii="Arial" w:hAnsi="Arial" w:cs="Arial"/>
          <w:b/>
        </w:rPr>
      </w:pPr>
    </w:p>
    <w:p w:rsidR="00A57E06" w:rsidRPr="00E86531" w:rsidRDefault="00A57E06" w:rsidP="003830A7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Transmisión de la información en el sistema nervioso y muscular</w:t>
      </w:r>
    </w:p>
    <w:p w:rsidR="00A57E06" w:rsidRPr="00E86531" w:rsidRDefault="00A57E06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Potencial de reposo, umbral y de acción.</w:t>
      </w:r>
      <w:r w:rsidR="00E87E82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>Génesis y modificaciones de los mismos.</w:t>
      </w:r>
    </w:p>
    <w:p w:rsidR="00A57E06" w:rsidRPr="00E86531" w:rsidRDefault="005A27B2" w:rsidP="003830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57E06" w:rsidRPr="00E86531">
        <w:rPr>
          <w:rFonts w:ascii="Arial" w:hAnsi="Arial" w:cs="Arial"/>
        </w:rPr>
        <w:t>ases del potencial de acción neuronal.</w:t>
      </w:r>
    </w:p>
    <w:p w:rsidR="00A57E06" w:rsidRPr="00E86531" w:rsidRDefault="00A57E06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Períodos refractarios: absoluto y relativo. Importancia.</w:t>
      </w:r>
    </w:p>
    <w:p w:rsidR="00B0106B" w:rsidRPr="00E86531" w:rsidRDefault="003830A7" w:rsidP="00383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57E06" w:rsidRPr="00E86531">
        <w:rPr>
          <w:rFonts w:ascii="Arial" w:hAnsi="Arial" w:cs="Arial"/>
        </w:rPr>
        <w:t xml:space="preserve">otenciales </w:t>
      </w:r>
      <w:proofErr w:type="spellStart"/>
      <w:r w:rsidR="00A57E06" w:rsidRPr="00E86531">
        <w:rPr>
          <w:rFonts w:ascii="Arial" w:hAnsi="Arial" w:cs="Arial"/>
        </w:rPr>
        <w:t>postsinápticos</w:t>
      </w:r>
      <w:proofErr w:type="spellEnd"/>
      <w:r w:rsidR="00A57E06" w:rsidRPr="00E86531">
        <w:rPr>
          <w:rFonts w:ascii="Arial" w:hAnsi="Arial" w:cs="Arial"/>
        </w:rPr>
        <w:t xml:space="preserve">, </w:t>
      </w:r>
      <w:proofErr w:type="spellStart"/>
      <w:r w:rsidR="00A57E06" w:rsidRPr="00E86531">
        <w:rPr>
          <w:rFonts w:ascii="Arial" w:hAnsi="Arial" w:cs="Arial"/>
        </w:rPr>
        <w:t>excitatorios</w:t>
      </w:r>
      <w:proofErr w:type="spellEnd"/>
      <w:r w:rsidR="00A57E06" w:rsidRPr="00E86531">
        <w:rPr>
          <w:rFonts w:ascii="Arial" w:hAnsi="Arial" w:cs="Arial"/>
        </w:rPr>
        <w:t xml:space="preserve"> e inhibitorios.</w:t>
      </w:r>
      <w:r w:rsidR="005A27B2">
        <w:rPr>
          <w:rFonts w:ascii="Arial" w:hAnsi="Arial" w:cs="Arial"/>
        </w:rPr>
        <w:tab/>
      </w:r>
    </w:p>
    <w:p w:rsidR="009815A2" w:rsidRDefault="005A27B2" w:rsidP="003830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7E06" w:rsidRPr="00E86531">
        <w:rPr>
          <w:rFonts w:ascii="Arial" w:hAnsi="Arial" w:cs="Arial"/>
        </w:rPr>
        <w:t>ransmisión sináptica. Neurotransmisión. Tipos de receptores.</w:t>
      </w:r>
    </w:p>
    <w:p w:rsidR="009815A2" w:rsidRPr="00E86531" w:rsidRDefault="009815A2" w:rsidP="003830A7">
      <w:pPr>
        <w:spacing w:line="240" w:lineRule="auto"/>
        <w:ind w:firstLine="57"/>
        <w:rPr>
          <w:rFonts w:ascii="Arial" w:hAnsi="Arial" w:cs="Arial"/>
          <w:b/>
        </w:rPr>
      </w:pPr>
    </w:p>
    <w:p w:rsidR="00B0106B" w:rsidRPr="00E86531" w:rsidRDefault="00B0106B" w:rsidP="003830A7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El jugo gástrico y su secreción</w:t>
      </w:r>
    </w:p>
    <w:p w:rsidR="00B0106B" w:rsidRPr="00E86531" w:rsidRDefault="00B0106B" w:rsidP="00177709">
      <w:pPr>
        <w:pStyle w:val="Prrafodelista"/>
        <w:spacing w:line="240" w:lineRule="auto"/>
        <w:rPr>
          <w:rFonts w:ascii="Arial" w:hAnsi="Arial" w:cs="Arial"/>
        </w:rPr>
      </w:pPr>
    </w:p>
    <w:p w:rsidR="00B022A1" w:rsidRPr="00E86531" w:rsidRDefault="00B022A1" w:rsidP="003830A7">
      <w:pPr>
        <w:pStyle w:val="Prrafodelista"/>
        <w:spacing w:line="240" w:lineRule="auto"/>
        <w:ind w:hanging="720"/>
        <w:rPr>
          <w:rFonts w:ascii="Arial" w:hAnsi="Arial" w:cs="Arial"/>
        </w:rPr>
      </w:pPr>
      <w:r w:rsidRPr="00E86531">
        <w:rPr>
          <w:rFonts w:ascii="Arial" w:hAnsi="Arial" w:cs="Arial"/>
        </w:rPr>
        <w:t>Composición y características.</w:t>
      </w:r>
    </w:p>
    <w:p w:rsidR="00B022A1" w:rsidRPr="00E86531" w:rsidRDefault="005A27B2" w:rsidP="003830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22A1" w:rsidRPr="00E86531">
        <w:rPr>
          <w:rFonts w:ascii="Arial" w:hAnsi="Arial" w:cs="Arial"/>
        </w:rPr>
        <w:t>mportancia y función de sus componentes.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Pepsina, </w:t>
      </w:r>
      <w:proofErr w:type="spellStart"/>
      <w:r w:rsidRPr="00E86531">
        <w:rPr>
          <w:rFonts w:ascii="Arial" w:hAnsi="Arial" w:cs="Arial"/>
        </w:rPr>
        <w:t>gelatinasas</w:t>
      </w:r>
      <w:proofErr w:type="spellEnd"/>
      <w:r w:rsidRPr="00E86531">
        <w:rPr>
          <w:rFonts w:ascii="Arial" w:hAnsi="Arial" w:cs="Arial"/>
        </w:rPr>
        <w:t xml:space="preserve">, lipasas, </w:t>
      </w:r>
      <w:proofErr w:type="spellStart"/>
      <w:r w:rsidRPr="00E86531">
        <w:rPr>
          <w:rFonts w:ascii="Arial" w:hAnsi="Arial" w:cs="Arial"/>
        </w:rPr>
        <w:t>mucolisina</w:t>
      </w:r>
      <w:proofErr w:type="spellEnd"/>
      <w:r w:rsidRPr="00E86531">
        <w:rPr>
          <w:rFonts w:ascii="Arial" w:hAnsi="Arial" w:cs="Arial"/>
        </w:rPr>
        <w:t>, lisozima y ureasa.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Barrera mucosa gástrica.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Función de los compuestos inorgánicos: H, Cl, </w:t>
      </w:r>
      <w:proofErr w:type="spellStart"/>
      <w:r w:rsidRPr="00E86531">
        <w:rPr>
          <w:rFonts w:ascii="Arial" w:hAnsi="Arial" w:cs="Arial"/>
        </w:rPr>
        <w:t>Na</w:t>
      </w:r>
      <w:proofErr w:type="spellEnd"/>
      <w:r w:rsidRPr="00E86531">
        <w:rPr>
          <w:rFonts w:ascii="Arial" w:hAnsi="Arial" w:cs="Arial"/>
        </w:rPr>
        <w:t>, K.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Mecanismos de formación del HCL.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Acción de la gastrina, acetilcolina e histamina.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Regulación de la secreción del jugo gástrico.</w:t>
      </w:r>
    </w:p>
    <w:p w:rsidR="00B022A1" w:rsidRPr="00E86531" w:rsidRDefault="00B022A1" w:rsidP="003830A7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Fases de la secreción gástrica.</w:t>
      </w:r>
    </w:p>
    <w:p w:rsidR="00B022A1" w:rsidRPr="00E86531" w:rsidRDefault="00B022A1" w:rsidP="00177709">
      <w:pPr>
        <w:spacing w:line="240" w:lineRule="auto"/>
        <w:rPr>
          <w:rFonts w:ascii="Arial" w:hAnsi="Arial" w:cs="Arial"/>
        </w:rPr>
      </w:pPr>
    </w:p>
    <w:p w:rsidR="00B022A1" w:rsidRPr="00E86531" w:rsidRDefault="00B022A1" w:rsidP="00177709">
      <w:pPr>
        <w:spacing w:line="240" w:lineRule="auto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 xml:space="preserve">2 bis) </w:t>
      </w:r>
      <w:r w:rsidR="008603C9">
        <w:rPr>
          <w:rFonts w:ascii="Arial" w:hAnsi="Arial" w:cs="Arial"/>
          <w:b/>
        </w:rPr>
        <w:t xml:space="preserve"> </w:t>
      </w:r>
      <w:r w:rsidRPr="00E86531">
        <w:rPr>
          <w:rFonts w:ascii="Arial" w:hAnsi="Arial" w:cs="Arial"/>
          <w:b/>
        </w:rPr>
        <w:t>Rumia</w:t>
      </w:r>
    </w:p>
    <w:p w:rsidR="00B022A1" w:rsidRPr="00E86531" w:rsidRDefault="00B022A1" w:rsidP="00177709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Concepto e importancia.</w:t>
      </w:r>
    </w:p>
    <w:p w:rsidR="00B022A1" w:rsidRPr="00E86531" w:rsidRDefault="00E87E82" w:rsidP="001777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22A1" w:rsidRPr="00E86531">
        <w:rPr>
          <w:rFonts w:ascii="Arial" w:hAnsi="Arial" w:cs="Arial"/>
        </w:rPr>
        <w:t>iclos, frecuencia, tiempo total de rumia.</w:t>
      </w:r>
      <w:r>
        <w:rPr>
          <w:rFonts w:ascii="Arial" w:hAnsi="Arial" w:cs="Arial"/>
        </w:rPr>
        <w:t xml:space="preserve"> </w:t>
      </w:r>
      <w:r w:rsidR="00B022A1" w:rsidRPr="00E86531">
        <w:rPr>
          <w:rFonts w:ascii="Arial" w:hAnsi="Arial" w:cs="Arial"/>
        </w:rPr>
        <w:t>Tránsito del bolo de la rumia.</w:t>
      </w:r>
    </w:p>
    <w:p w:rsidR="00B022A1" w:rsidRPr="00E86531" w:rsidRDefault="00B022A1" w:rsidP="00177709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Modificaciones de la motilidad retículo-</w:t>
      </w:r>
      <w:proofErr w:type="spellStart"/>
      <w:r w:rsidRPr="00E86531">
        <w:rPr>
          <w:rFonts w:ascii="Arial" w:hAnsi="Arial" w:cs="Arial"/>
        </w:rPr>
        <w:t>ruminal</w:t>
      </w:r>
      <w:proofErr w:type="spellEnd"/>
      <w:r w:rsidRPr="00E86531">
        <w:rPr>
          <w:rFonts w:ascii="Arial" w:hAnsi="Arial" w:cs="Arial"/>
        </w:rPr>
        <w:t xml:space="preserve"> durante la rumia.</w:t>
      </w:r>
    </w:p>
    <w:p w:rsidR="00B022A1" w:rsidRPr="00E86531" w:rsidRDefault="00B022A1" w:rsidP="00177709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Diferencia entre el ovino y el bovino.</w:t>
      </w:r>
      <w:r w:rsidR="00E87E82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>Regulación nerviosa de la rumia.</w:t>
      </w:r>
    </w:p>
    <w:p w:rsidR="005B3C03" w:rsidRDefault="00B022A1" w:rsidP="00177709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Reflejos e influencias del alimento, ambiente y medio interno sobre la rumia.</w:t>
      </w:r>
    </w:p>
    <w:p w:rsidR="00733B3E" w:rsidRDefault="00733B3E" w:rsidP="00177709">
      <w:pPr>
        <w:spacing w:line="240" w:lineRule="auto"/>
        <w:rPr>
          <w:rFonts w:ascii="Arial" w:hAnsi="Arial" w:cs="Arial"/>
        </w:rPr>
      </w:pPr>
    </w:p>
    <w:p w:rsidR="008603C9" w:rsidRDefault="008603C9" w:rsidP="00177709">
      <w:pPr>
        <w:spacing w:line="240" w:lineRule="auto"/>
        <w:rPr>
          <w:rFonts w:ascii="Arial" w:hAnsi="Arial" w:cs="Arial"/>
        </w:rPr>
      </w:pPr>
    </w:p>
    <w:p w:rsidR="008603C9" w:rsidRDefault="008603C9" w:rsidP="00177709">
      <w:pPr>
        <w:spacing w:line="240" w:lineRule="auto"/>
        <w:rPr>
          <w:rFonts w:ascii="Arial" w:hAnsi="Arial" w:cs="Arial"/>
        </w:rPr>
      </w:pPr>
    </w:p>
    <w:p w:rsidR="008603C9" w:rsidRDefault="008603C9" w:rsidP="00177709">
      <w:pPr>
        <w:spacing w:line="240" w:lineRule="auto"/>
        <w:rPr>
          <w:rFonts w:ascii="Arial" w:hAnsi="Arial" w:cs="Arial"/>
        </w:rPr>
      </w:pPr>
    </w:p>
    <w:p w:rsidR="00B022A1" w:rsidRPr="00E86531" w:rsidRDefault="00B022A1" w:rsidP="00272259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Fisiología del ejercicio</w:t>
      </w:r>
    </w:p>
    <w:p w:rsidR="00B022A1" w:rsidRPr="00E86531" w:rsidRDefault="00B022A1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Diferencias entre un ejercicio de resistencia y de velocidad</w:t>
      </w:r>
    </w:p>
    <w:p w:rsidR="00B022A1" w:rsidRPr="00E86531" w:rsidRDefault="00B022A1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Ejercicio isotónico e isométrico</w:t>
      </w:r>
    </w:p>
    <w:p w:rsidR="00B022A1" w:rsidRPr="00E86531" w:rsidRDefault="00272259" w:rsidP="00E87E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22A1" w:rsidRPr="00E86531">
        <w:rPr>
          <w:rFonts w:ascii="Arial" w:hAnsi="Arial" w:cs="Arial"/>
        </w:rPr>
        <w:t>ombustibles musculares</w:t>
      </w:r>
    </w:p>
    <w:p w:rsidR="00B022A1" w:rsidRPr="00E86531" w:rsidRDefault="00B022A1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Tipo de metabolismo muscular en reposo y en </w:t>
      </w:r>
      <w:r w:rsidR="005B3C03" w:rsidRPr="00E86531">
        <w:rPr>
          <w:rFonts w:ascii="Arial" w:hAnsi="Arial" w:cs="Arial"/>
        </w:rPr>
        <w:t>ejercicio</w:t>
      </w:r>
    </w:p>
    <w:p w:rsidR="00E86531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Condicionamiento del uso de energía, variaciones de las vías metabólicas</w:t>
      </w:r>
    </w:p>
    <w:p w:rsidR="00B022A1" w:rsidRPr="00E86531" w:rsidRDefault="009815A2" w:rsidP="00E87E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B3C03" w:rsidRPr="00E86531">
        <w:rPr>
          <w:rFonts w:ascii="Arial" w:hAnsi="Arial" w:cs="Arial"/>
        </w:rPr>
        <w:t>roductos metabólicos resultantes según el tipo de ejercicio.</w:t>
      </w:r>
    </w:p>
    <w:p w:rsidR="005B3C03" w:rsidRPr="00E86531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Concepto de fatiga muscular.</w:t>
      </w:r>
    </w:p>
    <w:p w:rsidR="009815A2" w:rsidRPr="00E86531" w:rsidRDefault="009815A2" w:rsidP="00E87E82">
      <w:pPr>
        <w:spacing w:line="240" w:lineRule="auto"/>
        <w:rPr>
          <w:rFonts w:ascii="Arial" w:hAnsi="Arial" w:cs="Arial"/>
          <w:b/>
        </w:rPr>
      </w:pPr>
    </w:p>
    <w:p w:rsidR="005B3C03" w:rsidRPr="00E86531" w:rsidRDefault="005B3C03" w:rsidP="00272259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Transporte de CO</w:t>
      </w:r>
      <w:r w:rsidRPr="00E86531">
        <w:rPr>
          <w:rFonts w:ascii="Arial" w:hAnsi="Arial" w:cs="Arial"/>
          <w:b/>
          <w:vertAlign w:val="subscript"/>
        </w:rPr>
        <w:t>2</w:t>
      </w:r>
    </w:p>
    <w:p w:rsidR="009815A2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Formas de transporte. CO</w:t>
      </w:r>
      <w:r w:rsidRPr="00E86531">
        <w:rPr>
          <w:rFonts w:ascii="Arial" w:hAnsi="Arial" w:cs="Arial"/>
          <w:vertAlign w:val="subscript"/>
        </w:rPr>
        <w:t>2</w:t>
      </w:r>
      <w:r w:rsidRPr="00E86531">
        <w:rPr>
          <w:rFonts w:ascii="Arial" w:hAnsi="Arial" w:cs="Arial"/>
        </w:rPr>
        <w:t xml:space="preserve"> </w:t>
      </w:r>
      <w:proofErr w:type="spellStart"/>
      <w:r w:rsidRPr="00E86531">
        <w:rPr>
          <w:rFonts w:ascii="Arial" w:hAnsi="Arial" w:cs="Arial"/>
        </w:rPr>
        <w:t>eritrocitario</w:t>
      </w:r>
      <w:proofErr w:type="spellEnd"/>
      <w:r w:rsidRPr="00E86531">
        <w:rPr>
          <w:rFonts w:ascii="Arial" w:hAnsi="Arial" w:cs="Arial"/>
        </w:rPr>
        <w:t xml:space="preserve"> y plasmático. </w:t>
      </w:r>
    </w:p>
    <w:p w:rsidR="005B3C03" w:rsidRPr="00E86531" w:rsidRDefault="005B3C03" w:rsidP="004C0E0C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Importancia relativa de</w:t>
      </w:r>
      <w:r w:rsidR="009815A2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>cada uno de ellos.</w:t>
      </w:r>
    </w:p>
    <w:p w:rsidR="009815A2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Interca</w:t>
      </w:r>
      <w:r w:rsidR="009815A2">
        <w:rPr>
          <w:rFonts w:ascii="Arial" w:hAnsi="Arial" w:cs="Arial"/>
        </w:rPr>
        <w:t xml:space="preserve">mbio eritrocito-plasma.  </w:t>
      </w:r>
    </w:p>
    <w:p w:rsidR="005B3C03" w:rsidRPr="00E86531" w:rsidRDefault="005B3C03" w:rsidP="009815A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Anhidrasa carbónica y su importancia.</w:t>
      </w:r>
    </w:p>
    <w:p w:rsidR="005B3C03" w:rsidRPr="00E86531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Fenómeno de </w:t>
      </w:r>
      <w:proofErr w:type="spellStart"/>
      <w:r w:rsidRPr="00E86531">
        <w:rPr>
          <w:rFonts w:ascii="Arial" w:hAnsi="Arial" w:cs="Arial"/>
        </w:rPr>
        <w:t>Zuntz-Hamburger</w:t>
      </w:r>
      <w:proofErr w:type="spellEnd"/>
      <w:r w:rsidRPr="00E86531">
        <w:rPr>
          <w:rFonts w:ascii="Arial" w:hAnsi="Arial" w:cs="Arial"/>
        </w:rPr>
        <w:t>.</w:t>
      </w:r>
    </w:p>
    <w:p w:rsidR="005B3C03" w:rsidRPr="00E86531" w:rsidRDefault="005B3C03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Efecto </w:t>
      </w:r>
      <w:r w:rsidR="004C0E0C">
        <w:rPr>
          <w:rFonts w:ascii="Arial" w:hAnsi="Arial" w:cs="Arial"/>
        </w:rPr>
        <w:t xml:space="preserve"> </w:t>
      </w:r>
      <w:proofErr w:type="spellStart"/>
      <w:r w:rsidRPr="00E86531">
        <w:rPr>
          <w:rFonts w:ascii="Arial" w:hAnsi="Arial" w:cs="Arial"/>
        </w:rPr>
        <w:t>Haldane</w:t>
      </w:r>
      <w:proofErr w:type="spellEnd"/>
      <w:r w:rsidRPr="00E86531">
        <w:rPr>
          <w:rFonts w:ascii="Arial" w:hAnsi="Arial" w:cs="Arial"/>
        </w:rPr>
        <w:t>.</w:t>
      </w:r>
    </w:p>
    <w:p w:rsidR="005B3C03" w:rsidRPr="00E86531" w:rsidRDefault="00272259" w:rsidP="00E87E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B3C03" w:rsidRPr="00E86531">
        <w:rPr>
          <w:rFonts w:ascii="Arial" w:hAnsi="Arial" w:cs="Arial"/>
        </w:rPr>
        <w:t>oncepto de pCO</w:t>
      </w:r>
      <w:r w:rsidR="005B3C03" w:rsidRPr="00E86531">
        <w:rPr>
          <w:rFonts w:ascii="Arial" w:hAnsi="Arial" w:cs="Arial"/>
          <w:vertAlign w:val="subscript"/>
        </w:rPr>
        <w:t>2</w:t>
      </w:r>
      <w:proofErr w:type="gramStart"/>
      <w:r w:rsidR="005B3C03" w:rsidRPr="00E86531">
        <w:rPr>
          <w:rFonts w:ascii="Arial" w:hAnsi="Arial" w:cs="Arial"/>
          <w:vertAlign w:val="subscript"/>
        </w:rPr>
        <w:t>.</w:t>
      </w:r>
      <w:r w:rsidR="009815A2">
        <w:rPr>
          <w:rFonts w:ascii="Arial" w:hAnsi="Arial" w:cs="Arial"/>
          <w:vertAlign w:val="subscript"/>
        </w:rPr>
        <w:t>.</w:t>
      </w:r>
      <w:proofErr w:type="gramEnd"/>
      <w:r w:rsidR="009815A2">
        <w:rPr>
          <w:rFonts w:ascii="Arial" w:hAnsi="Arial" w:cs="Arial"/>
          <w:vertAlign w:val="subscript"/>
        </w:rPr>
        <w:t xml:space="preserve"> </w:t>
      </w:r>
      <w:r w:rsidR="005B3C03" w:rsidRPr="00E86531">
        <w:rPr>
          <w:rFonts w:ascii="Arial" w:hAnsi="Arial" w:cs="Arial"/>
          <w:vertAlign w:val="subscript"/>
        </w:rPr>
        <w:t xml:space="preserve"> </w:t>
      </w:r>
      <w:r w:rsidR="005B3C03" w:rsidRPr="00E86531">
        <w:rPr>
          <w:rFonts w:ascii="Arial" w:hAnsi="Arial" w:cs="Arial"/>
        </w:rPr>
        <w:t>Acción sobre la ventilación.</w:t>
      </w:r>
    </w:p>
    <w:p w:rsidR="00487C3E" w:rsidRPr="00E86531" w:rsidRDefault="00487C3E" w:rsidP="00177709">
      <w:pPr>
        <w:spacing w:line="240" w:lineRule="auto"/>
        <w:ind w:left="708"/>
        <w:rPr>
          <w:rFonts w:ascii="Arial" w:hAnsi="Arial" w:cs="Arial"/>
        </w:rPr>
      </w:pPr>
    </w:p>
    <w:p w:rsidR="00487C3E" w:rsidRPr="00E86531" w:rsidRDefault="00487C3E" w:rsidP="00272259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 xml:space="preserve">Hemostasia 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Mecanismos generales de la coagulación.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Respuesta del vaso sanguíneo a la injuria.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Características tisulares, factores plasmáticos de la coagulación.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Características principales de cada uno.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Papel de la vitamina K en la síntesis.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Mecanismo intrínseco y extrínseco de la coagulación.</w:t>
      </w:r>
    </w:p>
    <w:p w:rsidR="009815A2" w:rsidRDefault="00487C3E" w:rsidP="00E87E82">
      <w:pPr>
        <w:spacing w:line="240" w:lineRule="auto"/>
        <w:ind w:left="284" w:hanging="284"/>
        <w:rPr>
          <w:rFonts w:ascii="Arial" w:hAnsi="Arial" w:cs="Arial"/>
        </w:rPr>
      </w:pPr>
      <w:r w:rsidRPr="00E86531">
        <w:rPr>
          <w:rFonts w:ascii="Arial" w:hAnsi="Arial" w:cs="Arial"/>
        </w:rPr>
        <w:t>Evaluación de cada uno de los mecanismos hemostáticos.</w:t>
      </w:r>
    </w:p>
    <w:p w:rsidR="00487C3E" w:rsidRPr="00E86531" w:rsidRDefault="009815A2" w:rsidP="009815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Evaluación de la hemostasia </w:t>
      </w:r>
      <w:r w:rsidR="00487C3E" w:rsidRPr="00E86531">
        <w:rPr>
          <w:rFonts w:ascii="Arial" w:hAnsi="Arial" w:cs="Arial"/>
        </w:rPr>
        <w:t xml:space="preserve"> Pruebas </w:t>
      </w:r>
    </w:p>
    <w:p w:rsidR="00487C3E" w:rsidRPr="00E86531" w:rsidRDefault="00487C3E" w:rsidP="00E87E82">
      <w:pPr>
        <w:spacing w:line="240" w:lineRule="auto"/>
        <w:rPr>
          <w:rFonts w:ascii="Arial" w:hAnsi="Arial" w:cs="Arial"/>
        </w:rPr>
      </w:pPr>
      <w:r w:rsidRPr="00E86531">
        <w:rPr>
          <w:rFonts w:ascii="Arial" w:hAnsi="Arial" w:cs="Arial"/>
        </w:rPr>
        <w:t>Plaquetas: origen. Recuento.</w:t>
      </w:r>
      <w:r w:rsidR="009815A2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 xml:space="preserve">Funciones </w:t>
      </w:r>
      <w:r w:rsidR="00177709" w:rsidRPr="00E86531">
        <w:rPr>
          <w:rFonts w:ascii="Arial" w:hAnsi="Arial" w:cs="Arial"/>
        </w:rPr>
        <w:t>de las plaquetas.</w:t>
      </w:r>
    </w:p>
    <w:p w:rsidR="00177709" w:rsidRDefault="00177709" w:rsidP="00177709">
      <w:pPr>
        <w:spacing w:line="240" w:lineRule="auto"/>
        <w:ind w:left="708"/>
        <w:rPr>
          <w:rFonts w:ascii="Arial" w:hAnsi="Arial" w:cs="Arial"/>
        </w:rPr>
      </w:pPr>
    </w:p>
    <w:p w:rsidR="00563F98" w:rsidRDefault="00563F98" w:rsidP="00177709">
      <w:pPr>
        <w:spacing w:line="240" w:lineRule="auto"/>
        <w:ind w:left="708"/>
        <w:rPr>
          <w:rFonts w:ascii="Arial" w:hAnsi="Arial" w:cs="Arial"/>
        </w:rPr>
      </w:pPr>
    </w:p>
    <w:p w:rsidR="00563F98" w:rsidRPr="00E86531" w:rsidRDefault="00563F98" w:rsidP="00177709">
      <w:pPr>
        <w:spacing w:line="240" w:lineRule="auto"/>
        <w:ind w:left="708"/>
        <w:rPr>
          <w:rFonts w:ascii="Arial" w:hAnsi="Arial" w:cs="Arial"/>
        </w:rPr>
      </w:pPr>
    </w:p>
    <w:p w:rsidR="00177709" w:rsidRPr="00475115" w:rsidRDefault="004C0E0C" w:rsidP="000A5516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 del riñón. Perfus</w:t>
      </w:r>
      <w:r w:rsidR="00475115" w:rsidRPr="00475115">
        <w:rPr>
          <w:rFonts w:ascii="Arial" w:hAnsi="Arial" w:cs="Arial"/>
          <w:b/>
        </w:rPr>
        <w:t>ión renal</w:t>
      </w:r>
    </w:p>
    <w:p w:rsidR="00177709" w:rsidRPr="00E86531" w:rsidRDefault="00177709" w:rsidP="00177709">
      <w:pPr>
        <w:pStyle w:val="Prrafodelista"/>
        <w:spacing w:line="240" w:lineRule="auto"/>
        <w:rPr>
          <w:rFonts w:ascii="Arial" w:hAnsi="Arial" w:cs="Arial"/>
        </w:rPr>
      </w:pPr>
    </w:p>
    <w:p w:rsidR="00177709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Regulación del equilibrio </w:t>
      </w:r>
      <w:proofErr w:type="spellStart"/>
      <w:r>
        <w:rPr>
          <w:rFonts w:ascii="Arial" w:hAnsi="Arial" w:cs="Arial"/>
        </w:rPr>
        <w:t>hidroelectrolítrico</w:t>
      </w:r>
      <w:proofErr w:type="spellEnd"/>
      <w:r>
        <w:rPr>
          <w:rFonts w:ascii="Arial" w:hAnsi="Arial" w:cs="Arial"/>
        </w:rPr>
        <w:t>, función excretora.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Regulación de la presión arterial (sistema renina-angiotensina)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Regulación de la eritropoyesis.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Relación del riñón con la vitamina D.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Papel fisiológico de la circulación renal.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Provisión de sangre al glomérulo, capilares </w:t>
      </w:r>
      <w:proofErr w:type="spellStart"/>
      <w:r>
        <w:rPr>
          <w:rFonts w:ascii="Arial" w:hAnsi="Arial" w:cs="Arial"/>
        </w:rPr>
        <w:t>peritubulares</w:t>
      </w:r>
      <w:proofErr w:type="spellEnd"/>
      <w:r>
        <w:rPr>
          <w:rFonts w:ascii="Arial" w:hAnsi="Arial" w:cs="Arial"/>
        </w:rPr>
        <w:t xml:space="preserve"> y vasos rectos.</w:t>
      </w:r>
    </w:p>
    <w:p w:rsidR="00475115" w:rsidRDefault="00475115" w:rsidP="000A5516">
      <w:pPr>
        <w:pStyle w:val="Prrafodelista"/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Autorregulación del flujo sanguíneo renal. Su importancia.</w:t>
      </w:r>
    </w:p>
    <w:p w:rsidR="00177709" w:rsidRDefault="00177709" w:rsidP="00177709">
      <w:pPr>
        <w:pStyle w:val="Prrafodelista"/>
        <w:spacing w:line="240" w:lineRule="auto"/>
        <w:rPr>
          <w:rFonts w:ascii="Arial" w:hAnsi="Arial" w:cs="Arial"/>
        </w:rPr>
      </w:pPr>
    </w:p>
    <w:p w:rsidR="00475115" w:rsidRPr="00E86531" w:rsidRDefault="00475115" w:rsidP="00177709">
      <w:pPr>
        <w:pStyle w:val="Prrafodelista"/>
        <w:spacing w:line="240" w:lineRule="auto"/>
        <w:rPr>
          <w:rFonts w:ascii="Arial" w:hAnsi="Arial" w:cs="Arial"/>
        </w:rPr>
      </w:pPr>
    </w:p>
    <w:p w:rsidR="00487C3E" w:rsidRPr="00E86531" w:rsidRDefault="00487C3E" w:rsidP="000A5516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Corteza adrenal</w:t>
      </w:r>
    </w:p>
    <w:p w:rsidR="009815A2" w:rsidRDefault="009815A2" w:rsidP="000A551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Hormonas de la corteza adrenal. </w:t>
      </w:r>
      <w:r w:rsidRPr="009815A2">
        <w:rPr>
          <w:rFonts w:ascii="Arial" w:hAnsi="Arial" w:cs="Arial"/>
        </w:rPr>
        <w:t>E</w:t>
      </w:r>
      <w:r>
        <w:rPr>
          <w:rFonts w:ascii="Arial" w:hAnsi="Arial" w:cs="Arial"/>
        </w:rPr>
        <w:t>structura química</w:t>
      </w:r>
    </w:p>
    <w:p w:rsidR="00487C3E" w:rsidRPr="00E86531" w:rsidRDefault="009815A2" w:rsidP="000A5516">
      <w:pPr>
        <w:spacing w:line="240" w:lineRule="auto"/>
        <w:ind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O</w:t>
      </w:r>
      <w:r w:rsidR="00487C3E" w:rsidRPr="00E86531">
        <w:rPr>
          <w:rFonts w:ascii="Arial" w:hAnsi="Arial" w:cs="Arial"/>
        </w:rPr>
        <w:t>rigen, nomenclatura, biosíntesis,</w:t>
      </w:r>
      <w:r w:rsidR="00BB033D">
        <w:rPr>
          <w:rFonts w:ascii="Arial" w:hAnsi="Arial" w:cs="Arial"/>
        </w:rPr>
        <w:t xml:space="preserve"> </w:t>
      </w:r>
      <w:r w:rsidR="00487C3E" w:rsidRPr="00E86531">
        <w:rPr>
          <w:rFonts w:ascii="Arial" w:hAnsi="Arial" w:cs="Arial"/>
        </w:rPr>
        <w:t>tra</w:t>
      </w:r>
      <w:r w:rsidR="00BB033D">
        <w:rPr>
          <w:rFonts w:ascii="Arial" w:hAnsi="Arial" w:cs="Arial"/>
        </w:rPr>
        <w:t>ns</w:t>
      </w:r>
      <w:r w:rsidR="00487C3E" w:rsidRPr="00E86531">
        <w:rPr>
          <w:rFonts w:ascii="Arial" w:hAnsi="Arial" w:cs="Arial"/>
        </w:rPr>
        <w:t>porte, degradación, excreción.</w:t>
      </w:r>
    </w:p>
    <w:p w:rsidR="005B3C03" w:rsidRPr="00E86531" w:rsidRDefault="00487C3E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Mecanismo de acción.</w:t>
      </w:r>
      <w:r w:rsidR="005B3C03" w:rsidRPr="00E86531">
        <w:rPr>
          <w:rFonts w:ascii="Arial" w:hAnsi="Arial" w:cs="Arial"/>
        </w:rPr>
        <w:t xml:space="preserve"> </w:t>
      </w:r>
    </w:p>
    <w:p w:rsidR="009815A2" w:rsidRDefault="00487C3E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Glucocorticoides: efectos biológicos en </w:t>
      </w:r>
      <w:r w:rsidR="00911080" w:rsidRPr="00E86531">
        <w:rPr>
          <w:rFonts w:ascii="Arial" w:hAnsi="Arial" w:cs="Arial"/>
        </w:rPr>
        <w:t>hígado,</w:t>
      </w:r>
      <w:r w:rsidR="00BB033D">
        <w:rPr>
          <w:rFonts w:ascii="Arial" w:hAnsi="Arial" w:cs="Arial"/>
        </w:rPr>
        <w:t xml:space="preserve"> </w:t>
      </w:r>
      <w:r w:rsidR="00911080" w:rsidRPr="00E86531">
        <w:rPr>
          <w:rFonts w:ascii="Arial" w:hAnsi="Arial" w:cs="Arial"/>
        </w:rPr>
        <w:t xml:space="preserve">músculo, tejido linfoide, </w:t>
      </w:r>
    </w:p>
    <w:p w:rsidR="00487C3E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proofErr w:type="gramStart"/>
      <w:r w:rsidRPr="00E86531">
        <w:rPr>
          <w:rFonts w:ascii="Arial" w:hAnsi="Arial" w:cs="Arial"/>
        </w:rPr>
        <w:t>piel</w:t>
      </w:r>
      <w:proofErr w:type="gramEnd"/>
      <w:r w:rsidRPr="00E86531">
        <w:rPr>
          <w:rFonts w:ascii="Arial" w:hAnsi="Arial" w:cs="Arial"/>
        </w:rPr>
        <w:t>, tejido adiposo, pulmones, sangre, mucosa</w:t>
      </w:r>
      <w:r w:rsidR="009815A2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>gástrica.</w:t>
      </w:r>
    </w:p>
    <w:p w:rsidR="009815A2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Función en el parto.</w:t>
      </w:r>
    </w:p>
    <w:p w:rsidR="004E4739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 E</w:t>
      </w:r>
      <w:r w:rsidR="009815A2">
        <w:rPr>
          <w:rFonts w:ascii="Arial" w:hAnsi="Arial" w:cs="Arial"/>
        </w:rPr>
        <w:t>fectos sobre el metabolismo de</w:t>
      </w:r>
      <w:proofErr w:type="gramStart"/>
      <w:r w:rsidR="00A67694">
        <w:rPr>
          <w:rFonts w:ascii="Arial" w:hAnsi="Arial" w:cs="Arial"/>
        </w:rPr>
        <w:t>:</w:t>
      </w:r>
      <w:r w:rsidR="004E4739">
        <w:rPr>
          <w:rFonts w:ascii="Arial" w:hAnsi="Arial" w:cs="Arial"/>
        </w:rPr>
        <w:t xml:space="preserve"> </w:t>
      </w:r>
      <w:r w:rsidR="009815A2">
        <w:rPr>
          <w:rFonts w:ascii="Arial" w:hAnsi="Arial" w:cs="Arial"/>
        </w:rPr>
        <w:t xml:space="preserve"> h</w:t>
      </w:r>
      <w:r w:rsidRPr="00E86531">
        <w:rPr>
          <w:rFonts w:ascii="Arial" w:hAnsi="Arial" w:cs="Arial"/>
        </w:rPr>
        <w:t>idratos</w:t>
      </w:r>
      <w:proofErr w:type="gramEnd"/>
      <w:r w:rsidRPr="00E86531">
        <w:rPr>
          <w:rFonts w:ascii="Arial" w:hAnsi="Arial" w:cs="Arial"/>
        </w:rPr>
        <w:t xml:space="preserve"> de carbono, lípidos, proteínas y 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proofErr w:type="gramStart"/>
      <w:r w:rsidRPr="00E86531">
        <w:rPr>
          <w:rFonts w:ascii="Arial" w:hAnsi="Arial" w:cs="Arial"/>
        </w:rPr>
        <w:t>minerales</w:t>
      </w:r>
      <w:proofErr w:type="gramEnd"/>
      <w:r w:rsidRPr="00E86531">
        <w:rPr>
          <w:rFonts w:ascii="Arial" w:hAnsi="Arial" w:cs="Arial"/>
        </w:rPr>
        <w:t>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Control de la secreción: mecanismo de retroalimentación.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Interrelación con las catecolaminas.</w:t>
      </w:r>
    </w:p>
    <w:p w:rsidR="00A67694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E86531">
        <w:rPr>
          <w:rFonts w:ascii="Arial" w:hAnsi="Arial" w:cs="Arial"/>
        </w:rPr>
        <w:t>Mineralocorticoides</w:t>
      </w:r>
      <w:proofErr w:type="spellEnd"/>
      <w:r w:rsidRPr="00E86531">
        <w:rPr>
          <w:rFonts w:ascii="Arial" w:hAnsi="Arial" w:cs="Arial"/>
        </w:rPr>
        <w:t xml:space="preserve">. </w:t>
      </w:r>
      <w:r w:rsidR="00A67694">
        <w:rPr>
          <w:rFonts w:ascii="Arial" w:hAnsi="Arial" w:cs="Arial"/>
        </w:rPr>
        <w:t>R</w:t>
      </w:r>
      <w:r w:rsidRPr="00E86531">
        <w:rPr>
          <w:rFonts w:ascii="Arial" w:hAnsi="Arial" w:cs="Arial"/>
        </w:rPr>
        <w:t xml:space="preserve">egulación del metabolismo del </w:t>
      </w:r>
      <w:proofErr w:type="spellStart"/>
      <w:r w:rsidRPr="00E86531">
        <w:rPr>
          <w:rFonts w:ascii="Arial" w:hAnsi="Arial" w:cs="Arial"/>
        </w:rPr>
        <w:t>Na</w:t>
      </w:r>
      <w:proofErr w:type="spellEnd"/>
      <w:r w:rsidRPr="00E86531">
        <w:rPr>
          <w:rFonts w:ascii="Arial" w:hAnsi="Arial" w:cs="Arial"/>
        </w:rPr>
        <w:t>, K y agua.</w:t>
      </w:r>
    </w:p>
    <w:p w:rsidR="00911080" w:rsidRPr="00E86531" w:rsidRDefault="00A67694" w:rsidP="000A5516">
      <w:pPr>
        <w:spacing w:line="240" w:lineRule="auto"/>
        <w:ind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11080" w:rsidRPr="00E86531">
        <w:rPr>
          <w:rFonts w:ascii="Arial" w:hAnsi="Arial" w:cs="Arial"/>
        </w:rPr>
        <w:t xml:space="preserve"> Regulación de la secreción.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Mecanismo RAA. Otros mecanismos que influyen en su secreción.</w:t>
      </w:r>
    </w:p>
    <w:p w:rsidR="00911080" w:rsidRDefault="00A67694" w:rsidP="000A5516">
      <w:pPr>
        <w:spacing w:line="240" w:lineRule="auto"/>
        <w:ind w:left="360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B0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911080" w:rsidRPr="00E86531">
        <w:rPr>
          <w:rFonts w:ascii="Arial" w:hAnsi="Arial" w:cs="Arial"/>
        </w:rPr>
        <w:t>Sexocorticoides</w:t>
      </w:r>
      <w:proofErr w:type="spellEnd"/>
      <w:r w:rsidR="00911080" w:rsidRPr="00E865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Funciones regulación</w:t>
      </w: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475115" w:rsidRPr="00E86531" w:rsidRDefault="00475115" w:rsidP="00A67694">
      <w:pPr>
        <w:spacing w:line="240" w:lineRule="auto"/>
        <w:ind w:left="360"/>
        <w:rPr>
          <w:rFonts w:ascii="Arial" w:hAnsi="Arial" w:cs="Arial"/>
        </w:rPr>
      </w:pPr>
    </w:p>
    <w:p w:rsidR="00911080" w:rsidRPr="00E86531" w:rsidRDefault="00911080" w:rsidP="000A5516">
      <w:pPr>
        <w:pStyle w:val="Prrafodelista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b/>
        </w:rPr>
      </w:pPr>
      <w:r w:rsidRPr="00E86531">
        <w:rPr>
          <w:rFonts w:ascii="Arial" w:hAnsi="Arial" w:cs="Arial"/>
          <w:b/>
        </w:rPr>
        <w:t>Fisiología reproductiva de la hembra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Clasificación reproductiva de las hembras domésticas.</w:t>
      </w:r>
    </w:p>
    <w:p w:rsidR="00911080" w:rsidRPr="00E86531" w:rsidRDefault="00A67694" w:rsidP="000A5516">
      <w:pPr>
        <w:spacing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Anatomofisiología</w:t>
      </w:r>
      <w:proofErr w:type="spellEnd"/>
      <w:r w:rsidR="00911080" w:rsidRPr="00E86531">
        <w:rPr>
          <w:rFonts w:ascii="Arial" w:hAnsi="Arial" w:cs="Arial"/>
        </w:rPr>
        <w:t xml:space="preserve"> del aparato reproductor hembra.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 Hormonas femeninas: estrógenos, progesterona, </w:t>
      </w:r>
      <w:proofErr w:type="spellStart"/>
      <w:r w:rsidRPr="00E86531">
        <w:rPr>
          <w:rFonts w:ascii="Arial" w:hAnsi="Arial" w:cs="Arial"/>
        </w:rPr>
        <w:t>relaxina</w:t>
      </w:r>
      <w:proofErr w:type="spellEnd"/>
      <w:r w:rsidRPr="00E86531">
        <w:rPr>
          <w:rFonts w:ascii="Arial" w:hAnsi="Arial" w:cs="Arial"/>
        </w:rPr>
        <w:t>, prostaglandinas.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Origen, estructura química. Funciones. </w:t>
      </w:r>
      <w:r w:rsidR="00A67694">
        <w:rPr>
          <w:rFonts w:ascii="Arial" w:hAnsi="Arial" w:cs="Arial"/>
        </w:rPr>
        <w:t xml:space="preserve"> Síntesis y </w:t>
      </w:r>
      <w:r w:rsidRPr="00E86531">
        <w:rPr>
          <w:rFonts w:ascii="Arial" w:hAnsi="Arial" w:cs="Arial"/>
        </w:rPr>
        <w:t>catabolismo.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Mecanismo de acción, funciones. Regulación de su secreción.</w:t>
      </w:r>
    </w:p>
    <w:p w:rsidR="00A67694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Ciclo estral. Fases del ciclo estral.</w:t>
      </w:r>
      <w:r w:rsidR="00A67694">
        <w:rPr>
          <w:rFonts w:ascii="Arial" w:hAnsi="Arial" w:cs="Arial"/>
        </w:rPr>
        <w:t xml:space="preserve"> </w:t>
      </w:r>
      <w:r w:rsidRPr="00E86531">
        <w:rPr>
          <w:rFonts w:ascii="Arial" w:hAnsi="Arial" w:cs="Arial"/>
        </w:rPr>
        <w:t xml:space="preserve"> Modificaciones hormonales</w:t>
      </w:r>
    </w:p>
    <w:p w:rsidR="00911080" w:rsidRPr="00E86531" w:rsidRDefault="00A67694" w:rsidP="000A5516">
      <w:pPr>
        <w:spacing w:line="240" w:lineRule="auto"/>
        <w:ind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11080" w:rsidRPr="00E86531">
        <w:rPr>
          <w:rFonts w:ascii="Arial" w:hAnsi="Arial" w:cs="Arial"/>
        </w:rPr>
        <w:t xml:space="preserve"> Cambios genitales y </w:t>
      </w:r>
      <w:proofErr w:type="spellStart"/>
      <w:r w:rsidR="00911080" w:rsidRPr="00E86531">
        <w:rPr>
          <w:rFonts w:ascii="Arial" w:hAnsi="Arial" w:cs="Arial"/>
        </w:rPr>
        <w:t>extragenitales</w:t>
      </w:r>
      <w:proofErr w:type="spellEnd"/>
      <w:r w:rsidR="00911080" w:rsidRPr="00E86531">
        <w:rPr>
          <w:rFonts w:ascii="Arial" w:hAnsi="Arial" w:cs="Arial"/>
        </w:rPr>
        <w:t>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 xml:space="preserve">Ovulación y </w:t>
      </w:r>
      <w:proofErr w:type="spellStart"/>
      <w:r w:rsidRPr="00E86531">
        <w:rPr>
          <w:rFonts w:ascii="Arial" w:hAnsi="Arial" w:cs="Arial"/>
        </w:rPr>
        <w:t>lutéolisis</w:t>
      </w:r>
      <w:proofErr w:type="spellEnd"/>
      <w:r w:rsidRPr="00E86531">
        <w:rPr>
          <w:rFonts w:ascii="Arial" w:hAnsi="Arial" w:cs="Arial"/>
        </w:rPr>
        <w:t>, mecanismos e importancia.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r w:rsidRPr="00E86531">
        <w:rPr>
          <w:rFonts w:ascii="Arial" w:hAnsi="Arial" w:cs="Arial"/>
        </w:rPr>
        <w:t>Principales características reproductivas en las diferentes especies.</w:t>
      </w:r>
    </w:p>
    <w:p w:rsidR="00911080" w:rsidRPr="00E86531" w:rsidRDefault="00911080" w:rsidP="000A5516">
      <w:pPr>
        <w:spacing w:line="240" w:lineRule="auto"/>
        <w:ind w:left="708" w:hanging="708"/>
        <w:rPr>
          <w:rFonts w:ascii="Arial" w:hAnsi="Arial" w:cs="Arial"/>
        </w:rPr>
      </w:pPr>
      <w:proofErr w:type="spellStart"/>
      <w:r w:rsidRPr="00E86531">
        <w:rPr>
          <w:rFonts w:ascii="Arial" w:hAnsi="Arial" w:cs="Arial"/>
        </w:rPr>
        <w:t>Fotoperíodo</w:t>
      </w:r>
      <w:proofErr w:type="spellEnd"/>
      <w:r w:rsidRPr="00E86531">
        <w:rPr>
          <w:rFonts w:ascii="Arial" w:hAnsi="Arial" w:cs="Arial"/>
        </w:rPr>
        <w:t>: concepto, influencias hormonales.</w:t>
      </w:r>
    </w:p>
    <w:p w:rsidR="00433617" w:rsidRDefault="00911080" w:rsidP="000A5516">
      <w:pPr>
        <w:spacing w:line="240" w:lineRule="auto"/>
        <w:ind w:left="708" w:hanging="708"/>
      </w:pPr>
      <w:proofErr w:type="spellStart"/>
      <w:r w:rsidRPr="00E86531">
        <w:rPr>
          <w:rFonts w:ascii="Arial" w:hAnsi="Arial" w:cs="Arial"/>
        </w:rPr>
        <w:t>Pseudomenstruación</w:t>
      </w:r>
      <w:proofErr w:type="spellEnd"/>
      <w:r w:rsidRPr="00E86531">
        <w:rPr>
          <w:rFonts w:ascii="Arial" w:hAnsi="Arial" w:cs="Arial"/>
        </w:rPr>
        <w:t xml:space="preserve"> y </w:t>
      </w:r>
      <w:proofErr w:type="spellStart"/>
      <w:r w:rsidRPr="00E86531">
        <w:rPr>
          <w:rFonts w:ascii="Arial" w:hAnsi="Arial" w:cs="Arial"/>
        </w:rPr>
        <w:t>pseudogestación</w:t>
      </w:r>
      <w:proofErr w:type="spellEnd"/>
      <w:r w:rsidRPr="00E86531">
        <w:rPr>
          <w:rFonts w:ascii="Arial" w:hAnsi="Arial" w:cs="Arial"/>
        </w:rPr>
        <w:t>.</w:t>
      </w:r>
      <w:bookmarkStart w:id="0" w:name="_GoBack"/>
      <w:bookmarkEnd w:id="0"/>
    </w:p>
    <w:sectPr w:rsidR="00433617" w:rsidSect="005A27B2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2" w:rsidRDefault="000823F2" w:rsidP="00177709">
      <w:pPr>
        <w:spacing w:after="0" w:line="240" w:lineRule="auto"/>
      </w:pPr>
      <w:r>
        <w:separator/>
      </w:r>
    </w:p>
  </w:endnote>
  <w:endnote w:type="continuationSeparator" w:id="0">
    <w:p w:rsidR="000823F2" w:rsidRDefault="000823F2" w:rsidP="0017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09" w:rsidRDefault="0017770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77709">
      <w:rPr>
        <w:rFonts w:ascii="Arial" w:eastAsiaTheme="majorEastAsia" w:hAnsi="Arial" w:cs="Arial"/>
      </w:rPr>
      <w:t>BLOQUE TEMATICO 2</w:t>
    </w:r>
    <w:r w:rsidRPr="00177709">
      <w:rPr>
        <w:rFonts w:ascii="Arial" w:eastAsiaTheme="majorEastAsia" w:hAnsi="Arial" w:cs="Arial"/>
      </w:rPr>
      <w:ptab w:relativeTo="margin" w:alignment="right" w:leader="none"/>
    </w:r>
    <w:r w:rsidRPr="00177709">
      <w:rPr>
        <w:rFonts w:ascii="Arial" w:eastAsiaTheme="majorEastAsia" w:hAnsi="Arial" w:cs="Arial"/>
      </w:rPr>
      <w:t>Página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5516" w:rsidRPr="000A551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77709" w:rsidRDefault="00177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2" w:rsidRDefault="000823F2" w:rsidP="00177709">
      <w:pPr>
        <w:spacing w:after="0" w:line="240" w:lineRule="auto"/>
      </w:pPr>
      <w:r>
        <w:separator/>
      </w:r>
    </w:p>
  </w:footnote>
  <w:footnote w:type="continuationSeparator" w:id="0">
    <w:p w:rsidR="000823F2" w:rsidRDefault="000823F2" w:rsidP="0017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04A5"/>
    <w:multiLevelType w:val="hybridMultilevel"/>
    <w:tmpl w:val="C464ED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06"/>
    <w:rsid w:val="000823F2"/>
    <w:rsid w:val="000A5516"/>
    <w:rsid w:val="000C7A80"/>
    <w:rsid w:val="001472FC"/>
    <w:rsid w:val="00176862"/>
    <w:rsid w:val="00177709"/>
    <w:rsid w:val="00272259"/>
    <w:rsid w:val="00351984"/>
    <w:rsid w:val="003830A7"/>
    <w:rsid w:val="003A229D"/>
    <w:rsid w:val="00433617"/>
    <w:rsid w:val="00475115"/>
    <w:rsid w:val="00487C3E"/>
    <w:rsid w:val="004C0E0C"/>
    <w:rsid w:val="004E4739"/>
    <w:rsid w:val="00563F98"/>
    <w:rsid w:val="005A27B2"/>
    <w:rsid w:val="005B3C03"/>
    <w:rsid w:val="00621465"/>
    <w:rsid w:val="00727D30"/>
    <w:rsid w:val="00733B3E"/>
    <w:rsid w:val="0082444D"/>
    <w:rsid w:val="008603C9"/>
    <w:rsid w:val="00911080"/>
    <w:rsid w:val="009604CA"/>
    <w:rsid w:val="009815A2"/>
    <w:rsid w:val="00A57E06"/>
    <w:rsid w:val="00A67694"/>
    <w:rsid w:val="00B0106B"/>
    <w:rsid w:val="00B022A1"/>
    <w:rsid w:val="00BB033D"/>
    <w:rsid w:val="00C94129"/>
    <w:rsid w:val="00D266DD"/>
    <w:rsid w:val="00DD73B4"/>
    <w:rsid w:val="00E86531"/>
    <w:rsid w:val="00E87E8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09"/>
  </w:style>
  <w:style w:type="paragraph" w:styleId="Piedepgina">
    <w:name w:val="footer"/>
    <w:basedOn w:val="Normal"/>
    <w:link w:val="PiedepginaCar"/>
    <w:uiPriority w:val="99"/>
    <w:unhideWhenUsed/>
    <w:rsid w:val="0017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09"/>
  </w:style>
  <w:style w:type="paragraph" w:styleId="Textodeglobo">
    <w:name w:val="Balloon Text"/>
    <w:basedOn w:val="Normal"/>
    <w:link w:val="TextodegloboCar"/>
    <w:uiPriority w:val="99"/>
    <w:semiHidden/>
    <w:unhideWhenUsed/>
    <w:rsid w:val="001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709"/>
  </w:style>
  <w:style w:type="paragraph" w:styleId="Piedepgina">
    <w:name w:val="footer"/>
    <w:basedOn w:val="Normal"/>
    <w:link w:val="PiedepginaCar"/>
    <w:uiPriority w:val="99"/>
    <w:unhideWhenUsed/>
    <w:rsid w:val="00177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709"/>
  </w:style>
  <w:style w:type="paragraph" w:styleId="Textodeglobo">
    <w:name w:val="Balloon Text"/>
    <w:basedOn w:val="Normal"/>
    <w:link w:val="TextodegloboCar"/>
    <w:uiPriority w:val="99"/>
    <w:semiHidden/>
    <w:unhideWhenUsed/>
    <w:rsid w:val="0017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05B4-6210-4A93-81ED-D46A7DA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18</cp:revision>
  <dcterms:created xsi:type="dcterms:W3CDTF">2017-04-18T17:17:00Z</dcterms:created>
  <dcterms:modified xsi:type="dcterms:W3CDTF">2017-04-21T15:45:00Z</dcterms:modified>
</cp:coreProperties>
</file>